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D6" w:rsidRPr="003B6B90" w:rsidRDefault="00F178D6" w:rsidP="00E033D9">
      <w:pPr>
        <w:spacing w:after="120" w:line="240" w:lineRule="auto"/>
        <w:jc w:val="center"/>
        <w:rPr>
          <w:rFonts w:ascii="Avenir LT Std 45 Book" w:hAnsi="Avenir LT Std 45 Book" w:cs="Arial"/>
          <w:b/>
          <w:sz w:val="20"/>
          <w:szCs w:val="20"/>
          <w:lang w:val="nl-BE"/>
        </w:rPr>
      </w:pPr>
    </w:p>
    <w:p w:rsidR="00F178D6" w:rsidRPr="003B6B90" w:rsidRDefault="00F178D6" w:rsidP="00E033D9">
      <w:pPr>
        <w:spacing w:after="120" w:line="240" w:lineRule="auto"/>
        <w:jc w:val="center"/>
        <w:rPr>
          <w:rFonts w:ascii="Avenir LT Std 45 Book" w:hAnsi="Avenir LT Std 45 Book" w:cs="Arial"/>
          <w:b/>
          <w:sz w:val="20"/>
          <w:szCs w:val="20"/>
          <w:lang w:val="nl-BE"/>
        </w:rPr>
      </w:pPr>
    </w:p>
    <w:p w:rsidR="00F178D6" w:rsidRPr="003B6B90" w:rsidRDefault="00F178D6" w:rsidP="00E033D9">
      <w:pPr>
        <w:spacing w:after="120" w:line="240" w:lineRule="auto"/>
        <w:jc w:val="center"/>
        <w:rPr>
          <w:rFonts w:ascii="Avenir LT Std 45 Book" w:hAnsi="Avenir LT Std 45 Book" w:cs="Arial"/>
          <w:b/>
          <w:sz w:val="20"/>
          <w:szCs w:val="20"/>
          <w:lang w:val="nl-BE"/>
        </w:rPr>
      </w:pPr>
    </w:p>
    <w:p w:rsidR="003B6B90" w:rsidRPr="001F714C" w:rsidRDefault="003B6B90" w:rsidP="003B6B90">
      <w:pPr>
        <w:spacing w:after="0" w:line="240" w:lineRule="auto"/>
        <w:rPr>
          <w:rFonts w:ascii="Avenir LT Std 45 Book" w:hAnsi="Avenir LT Std 45 Book"/>
          <w:b/>
          <w:color w:val="00B050"/>
          <w:lang w:val="nl-BE"/>
        </w:rPr>
      </w:pPr>
      <w:r w:rsidRPr="001F714C">
        <w:rPr>
          <w:rFonts w:ascii="Avenir LT Std 45 Book" w:hAnsi="Avenir LT Std 45 Book"/>
          <w:b/>
          <w:color w:val="00B050"/>
          <w:lang w:val="nl-BE"/>
        </w:rPr>
        <w:t>VASTSTELLING TECHNISCHE BEDRIJFSEENHEID: MET WELKE SOCIALE EN ECONOMISCHE CRITERIA HOUDEN DE RECHTBANKEN REKENING?</w:t>
      </w:r>
    </w:p>
    <w:p w:rsidR="00E033D9" w:rsidRPr="003B6B90" w:rsidRDefault="00E033D9" w:rsidP="003B6B90">
      <w:pPr>
        <w:spacing w:after="120" w:line="240" w:lineRule="auto"/>
        <w:jc w:val="center"/>
        <w:rPr>
          <w:rFonts w:ascii="Avenir LT Std 45 Book" w:hAnsi="Avenir LT Std 45 Book" w:cs="Arial"/>
          <w:sz w:val="20"/>
          <w:szCs w:val="20"/>
          <w:lang w:val="nl-BE"/>
        </w:rPr>
      </w:pPr>
    </w:p>
    <w:p w:rsidR="00E033D9" w:rsidRPr="003B6B90" w:rsidRDefault="00695CD5" w:rsidP="00E033D9">
      <w:pPr>
        <w:spacing w:after="12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 xml:space="preserve">Meerdere juridische entiteiten worden vermoed één technische bedrijfseenheid (TBE) te vormen, indien </w:t>
      </w:r>
      <w:r w:rsidR="009F6C6A" w:rsidRPr="003B6B90">
        <w:rPr>
          <w:rFonts w:ascii="Avenir LT Std 45 Book" w:hAnsi="Avenir LT Std 45 Book" w:cs="Arial"/>
          <w:sz w:val="20"/>
          <w:szCs w:val="20"/>
          <w:lang w:val="nl-BE"/>
        </w:rPr>
        <w:t>de vakbonden kunnen bewijzen dat er een economische en sociale samenhang is tussen de verschillende juridische entiteiten</w:t>
      </w:r>
      <w:r w:rsidRPr="003B6B90">
        <w:rPr>
          <w:rFonts w:ascii="Avenir LT Std 45 Book" w:hAnsi="Avenir LT Std 45 Book" w:cs="Arial"/>
          <w:sz w:val="20"/>
          <w:szCs w:val="20"/>
          <w:lang w:val="nl-BE"/>
        </w:rPr>
        <w:t>:</w:t>
      </w:r>
    </w:p>
    <w:p w:rsidR="00695CD5" w:rsidRPr="003B6B90" w:rsidRDefault="00695CD5" w:rsidP="00695CD5">
      <w:pPr>
        <w:numPr>
          <w:ilvl w:val="0"/>
          <w:numId w:val="7"/>
        </w:numPr>
        <w:spacing w:after="12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 xml:space="preserve">dat </w:t>
      </w:r>
      <w:r w:rsidRPr="003B6B90">
        <w:rPr>
          <w:rFonts w:ascii="Avenir LT Std 45 Book" w:hAnsi="Avenir LT Std 45 Book" w:cs="Arial"/>
          <w:i/>
          <w:sz w:val="20"/>
          <w:szCs w:val="20"/>
          <w:lang w:val="nl-BE"/>
        </w:rPr>
        <w:t>ofwel</w:t>
      </w:r>
      <w:r w:rsidRPr="003B6B90">
        <w:rPr>
          <w:rFonts w:ascii="Avenir LT Std 45 Book" w:hAnsi="Avenir LT Std 45 Book" w:cs="Arial"/>
          <w:sz w:val="20"/>
          <w:szCs w:val="20"/>
          <w:lang w:val="nl-BE"/>
        </w:rPr>
        <w:t xml:space="preserve"> deze juridische entiteiten deel uitmaken van eenzelfde economische groep, of beheerd worden door eenzelfde persoon, of door personen die onderling een economische band hebben, </w:t>
      </w:r>
      <w:r w:rsidRPr="003B6B90">
        <w:rPr>
          <w:rFonts w:ascii="Avenir LT Std 45 Book" w:hAnsi="Avenir LT Std 45 Book" w:cs="Arial"/>
          <w:i/>
          <w:sz w:val="20"/>
          <w:szCs w:val="20"/>
          <w:lang w:val="nl-BE"/>
        </w:rPr>
        <w:t>ofwel</w:t>
      </w:r>
      <w:r w:rsidRPr="003B6B90">
        <w:rPr>
          <w:rFonts w:ascii="Avenir LT Std 45 Book" w:hAnsi="Avenir LT Std 45 Book" w:cs="Arial"/>
          <w:sz w:val="20"/>
          <w:szCs w:val="20"/>
          <w:lang w:val="nl-BE"/>
        </w:rPr>
        <w:t xml:space="preserve"> deze juridische entiteiten eenzelfde activiteit hebben of activiteiten die op elkaar afgestemd zijn</w:t>
      </w:r>
      <w:r w:rsidR="00E81486" w:rsidRPr="003B6B90">
        <w:rPr>
          <w:rFonts w:ascii="Avenir LT Std 45 Book" w:hAnsi="Avenir LT Std 45 Book" w:cs="Arial"/>
          <w:sz w:val="20"/>
          <w:szCs w:val="20"/>
          <w:lang w:val="nl-BE"/>
        </w:rPr>
        <w:t>;</w:t>
      </w:r>
    </w:p>
    <w:p w:rsidR="00695CD5" w:rsidRPr="003B6B90" w:rsidRDefault="00695CD5" w:rsidP="00695CD5">
      <w:pPr>
        <w:spacing w:after="12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EN</w:t>
      </w:r>
    </w:p>
    <w:p w:rsidR="00695CD5" w:rsidRPr="003B6B90" w:rsidRDefault="00695CD5" w:rsidP="00695CD5">
      <w:pPr>
        <w:numPr>
          <w:ilvl w:val="0"/>
          <w:numId w:val="7"/>
        </w:numPr>
        <w:spacing w:after="12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dat er elementen bestaan die wijzen op een sociale samenhang tussen deze juridische entiteiten, zoals met name een gemeenschap van mensen verzameld in dezelfde gebouwen of in nabije gebouwen, een gemeenschappelijk personeelsbeheer, een gemeenschappelijk personeelsbeleid, een arbeidsreglement of collectieve arbeidsovereenkomsten die gemeenschappelijk zijn of die gelijkaardige bepalingen bevatten.</w:t>
      </w:r>
    </w:p>
    <w:p w:rsidR="00B726C2" w:rsidRPr="003B6B90" w:rsidRDefault="00B726C2" w:rsidP="00695CD5">
      <w:pPr>
        <w:spacing w:after="12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Voor de economische samenhang moeten de vakbonden slechts één van de opgesomde criteria bewijzen; voor het sociale luik moeten minstens twee elementen bewezen worden.</w:t>
      </w:r>
    </w:p>
    <w:p w:rsidR="00695CD5" w:rsidRPr="003B6B90" w:rsidRDefault="009F6C6A" w:rsidP="00695CD5">
      <w:pPr>
        <w:spacing w:after="12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De werkgever kan het vermoeden weerleggen d</w:t>
      </w:r>
      <w:r w:rsidR="007D4FEE">
        <w:rPr>
          <w:rFonts w:ascii="Avenir LT Std 45 Book" w:hAnsi="Avenir LT Std 45 Book" w:cs="Arial"/>
          <w:sz w:val="20"/>
          <w:szCs w:val="20"/>
          <w:lang w:val="nl-BE"/>
        </w:rPr>
        <w:t>oo</w:t>
      </w:r>
      <w:r w:rsidRPr="003B6B90">
        <w:rPr>
          <w:rFonts w:ascii="Avenir LT Std 45 Book" w:hAnsi="Avenir LT Std 45 Book" w:cs="Arial"/>
          <w:sz w:val="20"/>
          <w:szCs w:val="20"/>
          <w:lang w:val="nl-BE"/>
        </w:rPr>
        <w:t xml:space="preserve">r aan te tonen </w:t>
      </w:r>
      <w:r w:rsidR="00695CD5" w:rsidRPr="003B6B90">
        <w:rPr>
          <w:rFonts w:ascii="Avenir LT Std 45 Book" w:hAnsi="Avenir LT Std 45 Book" w:cs="Arial"/>
          <w:sz w:val="20"/>
          <w:szCs w:val="20"/>
          <w:lang w:val="nl-BE"/>
        </w:rPr>
        <w:t>dat het personeelsbeheer en –beleid geen sociale criteria aan het licht brengen, kenmerkend voor het bestaan van een technische bedrijfseenheid.</w:t>
      </w:r>
    </w:p>
    <w:p w:rsidR="00695CD5" w:rsidRPr="003B6B90" w:rsidRDefault="00695CD5" w:rsidP="00695CD5">
      <w:pPr>
        <w:spacing w:after="12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Onderstaande criteria werden afgeleid uit honderden vonnissen die in het verleden geveld w</w:t>
      </w:r>
      <w:r w:rsidR="007D4FEE">
        <w:rPr>
          <w:rFonts w:ascii="Avenir LT Std 45 Book" w:hAnsi="Avenir LT Std 45 Book" w:cs="Arial"/>
          <w:sz w:val="20"/>
          <w:szCs w:val="20"/>
          <w:lang w:val="nl-BE"/>
        </w:rPr>
        <w:t>e</w:t>
      </w:r>
      <w:r w:rsidRPr="003B6B90">
        <w:rPr>
          <w:rFonts w:ascii="Avenir LT Std 45 Book" w:hAnsi="Avenir LT Std 45 Book" w:cs="Arial"/>
          <w:sz w:val="20"/>
          <w:szCs w:val="20"/>
          <w:lang w:val="nl-BE"/>
        </w:rPr>
        <w:t xml:space="preserve">rden in het kader van de sociale verkiezingen. </w:t>
      </w:r>
    </w:p>
    <w:p w:rsidR="00695CD5" w:rsidRPr="003B6B90" w:rsidRDefault="00695CD5" w:rsidP="00695CD5">
      <w:pPr>
        <w:spacing w:after="12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De crit</w:t>
      </w:r>
      <w:r w:rsidR="00ED3C31" w:rsidRPr="003B6B90">
        <w:rPr>
          <w:rFonts w:ascii="Avenir LT Std 45 Book" w:hAnsi="Avenir LT Std 45 Book" w:cs="Arial"/>
          <w:sz w:val="20"/>
          <w:szCs w:val="20"/>
          <w:lang w:val="nl-BE"/>
        </w:rPr>
        <w:t>eria werken in twee richtingen. Voorbeeld: een gemeenschappelijk arbeidsreglement wijst op sociale samenhang, een verschillend reglement op sociale autonomie van een entiteit.</w:t>
      </w:r>
    </w:p>
    <w:p w:rsidR="00ED3C31" w:rsidRPr="003B6B90" w:rsidRDefault="00ED3C31" w:rsidP="00695CD5">
      <w:pPr>
        <w:spacing w:after="12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Uiteraard is niet ieder criterium even belangrijk, het gaat om het totaalbeeld!</w:t>
      </w:r>
      <w:bookmarkStart w:id="0" w:name="_GoBack"/>
      <w:bookmarkEnd w:id="0"/>
    </w:p>
    <w:p w:rsidR="00E033D9" w:rsidRPr="003B6B90" w:rsidRDefault="00E033D9" w:rsidP="00E033D9">
      <w:pPr>
        <w:spacing w:after="120" w:line="240" w:lineRule="auto"/>
        <w:jc w:val="both"/>
        <w:rPr>
          <w:rFonts w:ascii="Avenir LT Std 45 Book" w:hAnsi="Avenir LT Std 45 Book" w:cs="Arial"/>
          <w:sz w:val="20"/>
          <w:szCs w:val="20"/>
          <w:lang w:val="nl-BE"/>
        </w:rPr>
      </w:pPr>
    </w:p>
    <w:p w:rsidR="00B726C2" w:rsidRPr="003B6B90" w:rsidRDefault="00E033D9" w:rsidP="00B726C2">
      <w:pPr>
        <w:spacing w:line="240" w:lineRule="auto"/>
        <w:jc w:val="both"/>
        <w:rPr>
          <w:rFonts w:ascii="Avenir LT Std 45 Book" w:hAnsi="Avenir LT Std 45 Book" w:cs="Arial"/>
          <w:b/>
          <w:color w:val="00AFE6"/>
          <w:sz w:val="20"/>
          <w:szCs w:val="20"/>
          <w:u w:val="single"/>
          <w:lang w:val="nl-BE"/>
        </w:rPr>
      </w:pPr>
      <w:r w:rsidRPr="003B6B90">
        <w:rPr>
          <w:rFonts w:ascii="Avenir LT Std 45 Book" w:hAnsi="Avenir LT Std 45 Book" w:cs="Arial"/>
          <w:b/>
          <w:color w:val="00AFE6"/>
          <w:sz w:val="20"/>
          <w:szCs w:val="20"/>
          <w:u w:val="single"/>
          <w:lang w:val="nl-BE"/>
        </w:rPr>
        <w:t xml:space="preserve">1.  </w:t>
      </w:r>
      <w:r w:rsidR="00ED3C31" w:rsidRPr="003B6B90">
        <w:rPr>
          <w:rFonts w:ascii="Avenir LT Std 45 Book" w:hAnsi="Avenir LT Std 45 Book" w:cs="Arial"/>
          <w:b/>
          <w:color w:val="00AFE6"/>
          <w:sz w:val="20"/>
          <w:szCs w:val="20"/>
          <w:u w:val="single"/>
          <w:lang w:val="nl-BE"/>
        </w:rPr>
        <w:t>ECONOMISCHE CRITERIA</w:t>
      </w:r>
    </w:p>
    <w:p w:rsidR="00B726C2" w:rsidRPr="003B6B90" w:rsidRDefault="00B726C2" w:rsidP="00B726C2">
      <w:pPr>
        <w:spacing w:line="240" w:lineRule="auto"/>
        <w:jc w:val="both"/>
        <w:rPr>
          <w:rFonts w:ascii="Avenir LT Std 45 Book" w:hAnsi="Avenir LT Std 45 Book" w:cs="Arial"/>
          <w:b/>
          <w:color w:val="00AFE6"/>
          <w:sz w:val="20"/>
          <w:szCs w:val="20"/>
          <w:u w:val="single"/>
          <w:lang w:val="nl-BE"/>
        </w:rPr>
      </w:pPr>
      <w:r w:rsidRPr="003B6B90">
        <w:rPr>
          <w:rFonts w:ascii="Avenir LT Std 45 Book" w:hAnsi="Avenir LT Std 45 Book" w:cs="Arial"/>
          <w:sz w:val="20"/>
          <w:szCs w:val="20"/>
          <w:lang w:val="nl-BE"/>
        </w:rPr>
        <w:t>De rechtbanken hechten vooral belang aan het gegeven dat de  betrokken vennootschappen dezelfde gedelegeerd bestuurder hebben en/of dat meerdere bestuurders zetelen in de raad van bestuur van elk van de vennootschappen. Andere criteria waarmee rekening wordt gehouden, zijn:</w:t>
      </w:r>
    </w:p>
    <w:p w:rsidR="00D220A3" w:rsidRPr="003B6B90" w:rsidRDefault="00ED3C31"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Behoren tot één economische groep: ook indien dit een buitenlandse groep is</w:t>
      </w:r>
    </w:p>
    <w:p w:rsidR="00ED3C31" w:rsidRPr="003B6B90" w:rsidRDefault="00ED3C31"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Zelfde maatschappelijke zetel</w:t>
      </w:r>
    </w:p>
    <w:p w:rsidR="00ED3C31" w:rsidRPr="003B6B90" w:rsidRDefault="00ED3C31"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Het beheer van verschillende entiteiten wordt waargenomen door een groep personen met onderlinge familiebanden</w:t>
      </w:r>
    </w:p>
    <w:p w:rsidR="00ED3C31" w:rsidRPr="003B6B90" w:rsidRDefault="00CF711E"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Dagelijks bestuur wordt waargenomen door één managementscomité of zelfde personen</w:t>
      </w:r>
    </w:p>
    <w:p w:rsidR="00CF711E" w:rsidRPr="003B6B90" w:rsidRDefault="00CF711E"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Gemeenschappelijke boekhouding, juridische dienst, administratie, veiligheidsdienst, onderhoudsdienst, …</w:t>
      </w:r>
    </w:p>
    <w:p w:rsidR="00CF711E" w:rsidRPr="003B6B90" w:rsidRDefault="00CF711E"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Eén persoon is (gedelegeerd) bestuurder of algemeen directeur of beheerder van de verschillende juridische entiteiten</w:t>
      </w:r>
    </w:p>
    <w:p w:rsidR="00CF711E" w:rsidRPr="003B6B90" w:rsidRDefault="00CF711E"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 xml:space="preserve">De verschillende juridische entiteiten zijn afsplitsingen </w:t>
      </w:r>
      <w:r w:rsidR="009450F8" w:rsidRPr="003B6B90">
        <w:rPr>
          <w:rFonts w:ascii="Avenir LT Std 45 Book" w:hAnsi="Avenir LT Std 45 Book" w:cs="Arial"/>
          <w:sz w:val="20"/>
          <w:szCs w:val="20"/>
          <w:lang w:val="nl-BE"/>
        </w:rPr>
        <w:t>van een gemeenschappelijke “voorvader”</w:t>
      </w:r>
    </w:p>
    <w:p w:rsidR="009450F8" w:rsidRPr="003B6B90" w:rsidRDefault="009450F8"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De activiteiten van de verschillende juridische entiteiten zijn op elkaar afgestemd of complementair of gelijkaardig</w:t>
      </w:r>
    </w:p>
    <w:p w:rsidR="003A4CB3" w:rsidRPr="003B6B90" w:rsidRDefault="003A4CB3"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lastRenderedPageBreak/>
        <w:t>De verschillende entiteiten doen beroep</w:t>
      </w:r>
      <w:r w:rsidR="00A11B29" w:rsidRPr="003B6B90">
        <w:rPr>
          <w:rFonts w:ascii="Avenir LT Std 45 Book" w:hAnsi="Avenir LT Std 45 Book" w:cs="Arial"/>
          <w:sz w:val="20"/>
          <w:szCs w:val="20"/>
          <w:lang w:val="nl-BE"/>
        </w:rPr>
        <w:t xml:space="preserve"> op eenzelfde extern boekhoudkantoor</w:t>
      </w:r>
    </w:p>
    <w:p w:rsidR="00A11B29" w:rsidRPr="003B6B90" w:rsidRDefault="00A11B29"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Eenzelfde logo</w:t>
      </w:r>
    </w:p>
    <w:p w:rsidR="00A11B29" w:rsidRPr="003B6B90" w:rsidRDefault="00A11B29"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Budgettaire integratie of onafhankelijkheid</w:t>
      </w:r>
    </w:p>
    <w:p w:rsidR="00A11B29" w:rsidRPr="003B6B90" w:rsidRDefault="00A11B29"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De juridische entiteiten bezitten participaties in elkaars kapitaal, doch niet noodzakelijk</w:t>
      </w:r>
    </w:p>
    <w:p w:rsidR="00A11B29" w:rsidRPr="003B6B90" w:rsidRDefault="00A11B29"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Uitlatingen van een lid van het directieteam, dat over een andere entiteit spreekt als “het zusterbedrijf”</w:t>
      </w:r>
    </w:p>
    <w:p w:rsidR="00A11B29" w:rsidRPr="003B6B90" w:rsidRDefault="00A11B29"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Verschillende entiteiten maken deel uit van dezelfde internationale groep, met deels dezelfde benaming, gelijkaardige activiteiten of op elkaar afgestemd</w:t>
      </w:r>
    </w:p>
    <w:p w:rsidR="00A11B29" w:rsidRPr="003B6B90" w:rsidRDefault="00A11B29"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Eén verantwoordelijke voor onderhoud van de machines</w:t>
      </w:r>
    </w:p>
    <w:p w:rsidR="00A11B29"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Integratie van de administratie of samenwerking</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Dezelfde economische politiek</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De duidelijke bedoeling om tot een gecentraliseerd beleid te komen</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Participatie in elkaars kapitaal</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Bezit van 95% van de aandelen in het kapitaal van de andere entiteit</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De achtereenvolgende inschrijving in het handelsregister, wat wijst op gelijktijdige inschrijving wegens op elkaar afgestemde activiteiten</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Supervisie van de ene entiteit op de andere</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Vermelding van elkaars telefoonnummers op bedrijfsdocument</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Joint venture of samenwerkingsovereenkomst</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Zelfde prefix bij RSZ-nummer, NACE-code</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Zelfde hoofdaandeelhouder</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Zelfde medestichter(s)</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Eigen prijzenpolitiek</w:t>
      </w:r>
    </w:p>
    <w:p w:rsidR="00EA5525" w:rsidRPr="003B6B90" w:rsidRDefault="00EA5525" w:rsidP="003B6B90">
      <w:pPr>
        <w:pStyle w:val="Lijstalinea"/>
        <w:numPr>
          <w:ilvl w:val="0"/>
          <w:numId w:val="15"/>
        </w:numPr>
        <w:spacing w:after="120" w:line="240" w:lineRule="auto"/>
        <w:rPr>
          <w:rFonts w:ascii="Avenir LT Std 45 Book" w:hAnsi="Avenir LT Std 45 Book" w:cs="Arial"/>
          <w:sz w:val="20"/>
          <w:szCs w:val="20"/>
          <w:lang w:val="nl-BE"/>
        </w:rPr>
      </w:pPr>
      <w:r w:rsidRPr="003B6B90">
        <w:rPr>
          <w:rFonts w:ascii="Avenir LT Std 45 Book" w:hAnsi="Avenir LT Std 45 Book" w:cs="Arial"/>
          <w:sz w:val="20"/>
          <w:szCs w:val="20"/>
          <w:lang w:val="nl-BE"/>
        </w:rPr>
        <w:t>Zelfde werkmethodes, die centraal bepaald worden.</w:t>
      </w:r>
    </w:p>
    <w:p w:rsidR="00EA5525" w:rsidRPr="003B6B90" w:rsidRDefault="00EA5525" w:rsidP="00EA5525">
      <w:pPr>
        <w:pStyle w:val="Lijstalinea"/>
        <w:spacing w:after="120" w:line="240" w:lineRule="auto"/>
        <w:ind w:left="0"/>
        <w:rPr>
          <w:rFonts w:ascii="Avenir LT Std 45 Book" w:hAnsi="Avenir LT Std 45 Book" w:cs="Arial"/>
          <w:sz w:val="20"/>
          <w:szCs w:val="20"/>
          <w:lang w:val="nl-BE"/>
        </w:rPr>
      </w:pPr>
    </w:p>
    <w:p w:rsidR="00B726C2" w:rsidRPr="003B6B90" w:rsidRDefault="00F178D6" w:rsidP="00B726C2">
      <w:pPr>
        <w:spacing w:line="240" w:lineRule="auto"/>
        <w:jc w:val="both"/>
        <w:rPr>
          <w:rFonts w:ascii="Avenir LT Std 45 Book" w:hAnsi="Avenir LT Std 45 Book" w:cs="Arial"/>
          <w:b/>
          <w:color w:val="00AFE6"/>
          <w:sz w:val="20"/>
          <w:szCs w:val="20"/>
          <w:u w:val="single"/>
          <w:lang w:val="nl-BE"/>
        </w:rPr>
      </w:pPr>
      <w:r w:rsidRPr="003B6B90">
        <w:rPr>
          <w:rFonts w:ascii="Avenir LT Std 45 Book" w:hAnsi="Avenir LT Std 45 Book" w:cs="Arial"/>
          <w:b/>
          <w:color w:val="00AFE6"/>
          <w:sz w:val="20"/>
          <w:szCs w:val="20"/>
          <w:u w:val="single"/>
          <w:lang w:val="nl-BE"/>
        </w:rPr>
        <w:t xml:space="preserve">2.  </w:t>
      </w:r>
      <w:r w:rsidR="00EA5525" w:rsidRPr="003B6B90">
        <w:rPr>
          <w:rFonts w:ascii="Avenir LT Std 45 Book" w:hAnsi="Avenir LT Std 45 Book" w:cs="Arial"/>
          <w:b/>
          <w:color w:val="00AFE6"/>
          <w:sz w:val="20"/>
          <w:szCs w:val="20"/>
          <w:u w:val="single"/>
          <w:lang w:val="nl-BE"/>
        </w:rPr>
        <w:t>SOCIALE CRITERIA</w:t>
      </w:r>
      <w:r w:rsidR="00C8108B" w:rsidRPr="003B6B90">
        <w:rPr>
          <w:rFonts w:ascii="Avenir LT Std 45 Book" w:hAnsi="Avenir LT Std 45 Book" w:cs="Arial"/>
          <w:b/>
          <w:color w:val="00AFE6"/>
          <w:sz w:val="20"/>
          <w:szCs w:val="20"/>
          <w:u w:val="single"/>
          <w:lang w:val="nl-BE"/>
        </w:rPr>
        <w:t xml:space="preserve">      </w:t>
      </w:r>
    </w:p>
    <w:p w:rsidR="00816628" w:rsidRPr="003B6B90" w:rsidRDefault="00B726C2" w:rsidP="00270D78">
      <w:p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 xml:space="preserve">Wat de sociale criteria betreft, wordt </w:t>
      </w:r>
      <w:r w:rsidR="00731B80" w:rsidRPr="003B6B90">
        <w:rPr>
          <w:rFonts w:ascii="Avenir LT Std 45 Book" w:hAnsi="Avenir LT Std 45 Book" w:cs="Arial"/>
          <w:sz w:val="20"/>
          <w:szCs w:val="20"/>
          <w:lang w:val="nl-BE"/>
        </w:rPr>
        <w:t>meestal</w:t>
      </w:r>
      <w:r w:rsidRPr="003B6B90">
        <w:rPr>
          <w:rFonts w:ascii="Avenir LT Std 45 Book" w:hAnsi="Avenir LT Std 45 Book" w:cs="Arial"/>
          <w:sz w:val="20"/>
          <w:szCs w:val="20"/>
          <w:lang w:val="nl-BE"/>
        </w:rPr>
        <w:t xml:space="preserve"> de volgende leidraad gehanteerd:</w:t>
      </w:r>
    </w:p>
    <w:p w:rsidR="00B726C2" w:rsidRPr="003B6B90" w:rsidRDefault="00B726C2" w:rsidP="003B6B90">
      <w:pPr>
        <w:numPr>
          <w:ilvl w:val="0"/>
          <w:numId w:val="16"/>
        </w:numPr>
        <w:spacing w:after="0" w:line="240" w:lineRule="auto"/>
        <w:jc w:val="both"/>
        <w:rPr>
          <w:rFonts w:ascii="Avenir LT Std 45 Book" w:hAnsi="Avenir LT Std 45 Book" w:cs="Arial"/>
          <w:b/>
          <w:color w:val="00AFE6"/>
          <w:sz w:val="20"/>
          <w:szCs w:val="20"/>
          <w:u w:val="single"/>
          <w:lang w:val="nl-BE"/>
        </w:rPr>
      </w:pPr>
      <w:r w:rsidRPr="003B6B90">
        <w:rPr>
          <w:rFonts w:ascii="Avenir LT Std 45 Book" w:hAnsi="Avenir LT Std 45 Book" w:cs="Arial"/>
          <w:sz w:val="20"/>
          <w:szCs w:val="20"/>
          <w:lang w:val="nl-BE"/>
        </w:rPr>
        <w:t>Voeren de verschillende vennootschappen een gemeenschappelijk personeel- en HR-beleid?</w:t>
      </w:r>
    </w:p>
    <w:p w:rsidR="00B726C2" w:rsidRPr="003B6B90" w:rsidRDefault="00B726C2" w:rsidP="003B6B90">
      <w:pPr>
        <w:numPr>
          <w:ilvl w:val="0"/>
          <w:numId w:val="16"/>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Is het personeel van de verschillende vennootschappen onderworpen aan dezelfde regels?</w:t>
      </w:r>
    </w:p>
    <w:p w:rsidR="00B726C2" w:rsidRPr="003B6B90" w:rsidRDefault="00B726C2" w:rsidP="003B6B90">
      <w:pPr>
        <w:numPr>
          <w:ilvl w:val="0"/>
          <w:numId w:val="16"/>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Genieten de werknemers  van de verschillende vennootschappen dezelfde voordelen?</w:t>
      </w:r>
    </w:p>
    <w:p w:rsidR="00B726C2" w:rsidRPr="003B6B90" w:rsidRDefault="00B726C2" w:rsidP="003B6B90">
      <w:pPr>
        <w:numPr>
          <w:ilvl w:val="0"/>
          <w:numId w:val="16"/>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Vormen de werknemers van de verschillende vennootschappen een gemeenschap?</w:t>
      </w:r>
    </w:p>
    <w:p w:rsidR="00B726C2" w:rsidRPr="003B6B90" w:rsidRDefault="00B726C2" w:rsidP="00B726C2">
      <w:pPr>
        <w:spacing w:after="0" w:line="360" w:lineRule="auto"/>
        <w:jc w:val="both"/>
        <w:rPr>
          <w:rFonts w:ascii="Avenir LT Std 45 Book" w:hAnsi="Avenir LT Std 45 Book" w:cs="Arial"/>
          <w:sz w:val="20"/>
          <w:szCs w:val="20"/>
          <w:lang w:val="nl-BE"/>
        </w:rPr>
      </w:pPr>
    </w:p>
    <w:p w:rsidR="000E7FD4" w:rsidRPr="003B6B90" w:rsidRDefault="00EA5525" w:rsidP="000E7FD4">
      <w:pPr>
        <w:spacing w:after="240" w:line="240" w:lineRule="auto"/>
        <w:jc w:val="both"/>
        <w:rPr>
          <w:rFonts w:ascii="Avenir LT Std 45 Book" w:hAnsi="Avenir LT Std 45 Book" w:cs="Arial"/>
          <w:b/>
          <w:color w:val="0070C0"/>
          <w:sz w:val="20"/>
          <w:szCs w:val="20"/>
          <w:u w:val="single"/>
          <w:lang w:val="nl-BE"/>
        </w:rPr>
      </w:pPr>
      <w:r w:rsidRPr="003B6B90">
        <w:rPr>
          <w:rFonts w:ascii="Avenir LT Std 45 Book" w:hAnsi="Avenir LT Std 45 Book" w:cs="Arial"/>
          <w:b/>
          <w:color w:val="0070C0"/>
          <w:sz w:val="20"/>
          <w:szCs w:val="20"/>
          <w:u w:val="single"/>
          <w:lang w:val="nl-BE"/>
        </w:rPr>
        <w:t>Het personeelsbeleid- en beheer</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Worden de beslissingen inzake HR-beleid gemeenschappelijk genomen?</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Een gemeenschappelijk aanwervingsbeleid?</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Een gemeenschappelijk ontslagbeleid?</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Dezelfde persoon beslist over aanwervingen en ontslagen?</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Dezelfde persoon controleert het personeelsbeleid?</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Arbeidsovereenkomsten worden ondertekend door dezelfde persoon?</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Ontslagbrieven worden ondertekend door dezelfde persoon?</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Dezelfde vertrouwenspersoon voor pesterijen?</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Dezelfde personen leiden het sociaal overleg?</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Hetzelfde sociaal secretariaat?</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Opvolgende inschrijvingsnummer bij hetzelfde sociaal secretariaat?</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Dezelfde arbeidsgeneesheer?</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medisch personeel voor eerste zorgen?</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lastRenderedPageBreak/>
        <w:t>Zelfde  dienst voor preventie en bescherming op het werk?</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arbeidsongevallenverzekeraar?</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kinderbijslagkas?</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vakantiekas voor de arbeiders?</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uitzendkantoor of –kantoren?</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controlegeneesheer?</w:t>
      </w:r>
    </w:p>
    <w:p w:rsidR="00EA5525" w:rsidRPr="003B6B90" w:rsidRDefault="00EA5525" w:rsidP="003B6B90">
      <w:pPr>
        <w:numPr>
          <w:ilvl w:val="0"/>
          <w:numId w:val="17"/>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sociale balans?</w:t>
      </w:r>
    </w:p>
    <w:p w:rsidR="00EA5525" w:rsidRPr="003B6B90" w:rsidRDefault="00EA5525" w:rsidP="00EA5525">
      <w:pPr>
        <w:spacing w:after="0" w:line="240" w:lineRule="auto"/>
        <w:jc w:val="both"/>
        <w:rPr>
          <w:rFonts w:ascii="Avenir LT Std 45 Book" w:hAnsi="Avenir LT Std 45 Book" w:cs="Arial"/>
          <w:sz w:val="20"/>
          <w:szCs w:val="20"/>
          <w:lang w:val="nl-BE"/>
        </w:rPr>
      </w:pPr>
    </w:p>
    <w:p w:rsidR="00EA5525" w:rsidRPr="003B6B90" w:rsidRDefault="00C3763A" w:rsidP="00EA5525">
      <w:pPr>
        <w:spacing w:after="0" w:line="240" w:lineRule="auto"/>
        <w:jc w:val="both"/>
        <w:rPr>
          <w:rFonts w:ascii="Avenir LT Std 45 Book" w:hAnsi="Avenir LT Std 45 Book" w:cs="Arial"/>
          <w:b/>
          <w:color w:val="0070C0"/>
          <w:sz w:val="20"/>
          <w:szCs w:val="20"/>
          <w:u w:val="single"/>
          <w:lang w:val="nl-BE"/>
        </w:rPr>
      </w:pPr>
      <w:r w:rsidRPr="003B6B90">
        <w:rPr>
          <w:rFonts w:ascii="Avenir LT Std 45 Book" w:hAnsi="Avenir LT Std 45 Book" w:cs="Arial"/>
          <w:b/>
          <w:color w:val="0070C0"/>
          <w:sz w:val="20"/>
          <w:szCs w:val="20"/>
          <w:u w:val="single"/>
          <w:lang w:val="nl-BE"/>
        </w:rPr>
        <w:t>Arbeidsreglementering</w:t>
      </w:r>
    </w:p>
    <w:p w:rsidR="00C3763A" w:rsidRPr="003B6B90" w:rsidRDefault="00C3763A" w:rsidP="00EA5525">
      <w:pPr>
        <w:spacing w:after="0" w:line="240" w:lineRule="auto"/>
        <w:jc w:val="both"/>
        <w:rPr>
          <w:rFonts w:ascii="Avenir LT Std 45 Book" w:hAnsi="Avenir LT Std 45 Book" w:cs="Arial"/>
          <w:sz w:val="20"/>
          <w:szCs w:val="20"/>
          <w:lang w:val="nl-BE"/>
        </w:rPr>
      </w:pP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arbeidsreglement?</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arbeidsovereenkomsten?</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vorm van arbeidsovereenkomst?</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sociale documenten?</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evaluatiesysteem?</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evaluatieformulieren?</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wijze van melding van afwezigheid?</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CAO’s?</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paritair comité?</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interpretatie van de toepasselijke CAO’s?</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nota’s of circulaires voor het personeel?</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Gemeenschappelijke aankondigingen voor aanwerving?</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onthaalbrochure?</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kwaliteitsgids?</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disciplinaire procedures?</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car policy?</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e-mail en internetpolicy?</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regels voor aanvraag vakantie?</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arbeidsduur?</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uurroosters?</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flexibele arbeidsregimes?</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regels voor recuperatieverlof?</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dan voor vervanging feestdagen?</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prikklok of zelfde regels dienaangaande?</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time sheets?</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regeling inzake onkostenvergoedingen?</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arbeidskledij?</w:t>
      </w:r>
    </w:p>
    <w:p w:rsidR="00C3763A" w:rsidRPr="003B6B90" w:rsidRDefault="00C3763A" w:rsidP="003B6B90">
      <w:pPr>
        <w:numPr>
          <w:ilvl w:val="0"/>
          <w:numId w:val="18"/>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toegan</w:t>
      </w:r>
      <w:r w:rsidR="00731B80">
        <w:rPr>
          <w:rFonts w:ascii="Avenir LT Std 45 Book" w:hAnsi="Avenir LT Std 45 Book" w:cs="Arial"/>
          <w:sz w:val="20"/>
          <w:szCs w:val="20"/>
          <w:lang w:val="nl-BE"/>
        </w:rPr>
        <w:t>g</w:t>
      </w:r>
      <w:r w:rsidRPr="003B6B90">
        <w:rPr>
          <w:rFonts w:ascii="Avenir LT Std 45 Book" w:hAnsi="Avenir LT Std 45 Book" w:cs="Arial"/>
          <w:sz w:val="20"/>
          <w:szCs w:val="20"/>
          <w:lang w:val="nl-BE"/>
        </w:rPr>
        <w:t>sbadges?</w:t>
      </w:r>
    </w:p>
    <w:p w:rsidR="009210EA" w:rsidRPr="003B6B90" w:rsidRDefault="009210EA" w:rsidP="009210EA">
      <w:pPr>
        <w:spacing w:after="0" w:line="240" w:lineRule="auto"/>
        <w:jc w:val="both"/>
        <w:rPr>
          <w:rFonts w:ascii="Avenir LT Std 45 Book" w:hAnsi="Avenir LT Std 45 Book" w:cs="Arial"/>
          <w:sz w:val="20"/>
          <w:szCs w:val="20"/>
          <w:lang w:val="nl-BE"/>
        </w:rPr>
      </w:pPr>
    </w:p>
    <w:p w:rsidR="009210EA" w:rsidRPr="003B6B90" w:rsidRDefault="009210EA" w:rsidP="009210EA">
      <w:pPr>
        <w:spacing w:after="0" w:line="240" w:lineRule="auto"/>
        <w:jc w:val="both"/>
        <w:rPr>
          <w:rFonts w:ascii="Avenir LT Std 45 Book" w:hAnsi="Avenir LT Std 45 Book" w:cs="Arial"/>
          <w:b/>
          <w:color w:val="0070C0"/>
          <w:sz w:val="20"/>
          <w:szCs w:val="20"/>
          <w:u w:val="single"/>
          <w:lang w:val="nl-BE"/>
        </w:rPr>
      </w:pPr>
      <w:r w:rsidRPr="003B6B90">
        <w:rPr>
          <w:rFonts w:ascii="Avenir LT Std 45 Book" w:hAnsi="Avenir LT Std 45 Book" w:cs="Arial"/>
          <w:b/>
          <w:color w:val="0070C0"/>
          <w:sz w:val="20"/>
          <w:szCs w:val="20"/>
          <w:u w:val="single"/>
          <w:lang w:val="nl-BE"/>
        </w:rPr>
        <w:t>Loon- en arbeidsvoorwaarden</w:t>
      </w:r>
    </w:p>
    <w:p w:rsidR="009210EA" w:rsidRPr="003B6B90" w:rsidRDefault="009210EA" w:rsidP="009210EA">
      <w:pPr>
        <w:spacing w:after="0" w:line="240" w:lineRule="auto"/>
        <w:jc w:val="both"/>
        <w:rPr>
          <w:rFonts w:ascii="Avenir LT Std 45 Book" w:hAnsi="Avenir LT Std 45 Book" w:cs="Arial"/>
          <w:sz w:val="20"/>
          <w:szCs w:val="20"/>
          <w:lang w:val="nl-BE"/>
        </w:rPr>
      </w:pPr>
    </w:p>
    <w:p w:rsidR="009210EA" w:rsidRPr="003B6B90" w:rsidRDefault="009210EA" w:rsidP="003B6B90">
      <w:pPr>
        <w:numPr>
          <w:ilvl w:val="0"/>
          <w:numId w:val="19"/>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barema’s?</w:t>
      </w:r>
    </w:p>
    <w:p w:rsidR="009210EA" w:rsidRPr="003B6B90" w:rsidRDefault="009210EA" w:rsidP="003B6B90">
      <w:pPr>
        <w:numPr>
          <w:ilvl w:val="0"/>
          <w:numId w:val="19"/>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Betaling van het loon op dezelfde datum?</w:t>
      </w:r>
    </w:p>
    <w:p w:rsidR="009210EA" w:rsidRPr="003B6B90" w:rsidRDefault="009210EA" w:rsidP="003B6B90">
      <w:pPr>
        <w:numPr>
          <w:ilvl w:val="0"/>
          <w:numId w:val="19"/>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Identieke aanvullende verzekeringen?</w:t>
      </w:r>
    </w:p>
    <w:p w:rsidR="009210EA" w:rsidRPr="003B6B90" w:rsidRDefault="009210EA" w:rsidP="003B6B90">
      <w:pPr>
        <w:numPr>
          <w:ilvl w:val="0"/>
          <w:numId w:val="19"/>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groepsverzekeraar?</w:t>
      </w:r>
    </w:p>
    <w:p w:rsidR="009210EA" w:rsidRPr="003B6B90" w:rsidRDefault="009210EA" w:rsidP="003B6B90">
      <w:pPr>
        <w:numPr>
          <w:ilvl w:val="0"/>
          <w:numId w:val="19"/>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sociale voordelen?</w:t>
      </w:r>
    </w:p>
    <w:p w:rsidR="009210EA" w:rsidRPr="003B6B90" w:rsidRDefault="009210EA" w:rsidP="003B6B90">
      <w:pPr>
        <w:numPr>
          <w:ilvl w:val="0"/>
          <w:numId w:val="19"/>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 xml:space="preserve">Zelfde </w:t>
      </w:r>
      <w:r w:rsidR="00731B80" w:rsidRPr="003B6B90">
        <w:rPr>
          <w:rFonts w:ascii="Avenir LT Std 45 Book" w:hAnsi="Avenir LT Std 45 Book" w:cs="Arial"/>
          <w:sz w:val="20"/>
          <w:szCs w:val="20"/>
          <w:lang w:val="nl-BE"/>
        </w:rPr>
        <w:t>preferentieel</w:t>
      </w:r>
      <w:r w:rsidRPr="003B6B90">
        <w:rPr>
          <w:rFonts w:ascii="Avenir LT Std 45 Book" w:hAnsi="Avenir LT Std 45 Book" w:cs="Arial"/>
          <w:sz w:val="20"/>
          <w:szCs w:val="20"/>
          <w:lang w:val="nl-BE"/>
        </w:rPr>
        <w:t xml:space="preserve"> tarief voor eigen producten?</w:t>
      </w:r>
    </w:p>
    <w:p w:rsidR="009210EA" w:rsidRPr="003B6B90" w:rsidRDefault="009210EA" w:rsidP="003B6B90">
      <w:pPr>
        <w:numPr>
          <w:ilvl w:val="0"/>
          <w:numId w:val="19"/>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sociaal fonds?</w:t>
      </w:r>
    </w:p>
    <w:p w:rsidR="009210EA" w:rsidRPr="003B6B90" w:rsidRDefault="009210EA" w:rsidP="003B6B90">
      <w:pPr>
        <w:numPr>
          <w:ilvl w:val="0"/>
          <w:numId w:val="19"/>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lastRenderedPageBreak/>
        <w:t>Zelfde bonussysteem?</w:t>
      </w:r>
    </w:p>
    <w:p w:rsidR="009210EA" w:rsidRPr="003B6B90" w:rsidRDefault="009210EA" w:rsidP="003B6B90">
      <w:pPr>
        <w:numPr>
          <w:ilvl w:val="0"/>
          <w:numId w:val="19"/>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regels voor toekenning eredecoraties?</w:t>
      </w:r>
    </w:p>
    <w:p w:rsidR="009210EA" w:rsidRPr="003B6B90" w:rsidRDefault="009210EA" w:rsidP="003B6B90">
      <w:pPr>
        <w:numPr>
          <w:ilvl w:val="0"/>
          <w:numId w:val="19"/>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geschenken voor Kerstmis en/of Nieuwjaar?</w:t>
      </w:r>
    </w:p>
    <w:p w:rsidR="009210EA" w:rsidRPr="003B6B90" w:rsidRDefault="009210EA" w:rsidP="003B6B90">
      <w:pPr>
        <w:numPr>
          <w:ilvl w:val="0"/>
          <w:numId w:val="19"/>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 xml:space="preserve">Zelfde </w:t>
      </w:r>
      <w:r w:rsidR="00731B80" w:rsidRPr="003B6B90">
        <w:rPr>
          <w:rFonts w:ascii="Avenir LT Std 45 Book" w:hAnsi="Avenir LT Std 45 Book" w:cs="Arial"/>
          <w:sz w:val="20"/>
          <w:szCs w:val="20"/>
          <w:lang w:val="nl-BE"/>
        </w:rPr>
        <w:t>extralegale</w:t>
      </w:r>
      <w:r w:rsidRPr="003B6B90">
        <w:rPr>
          <w:rFonts w:ascii="Avenir LT Std 45 Book" w:hAnsi="Avenir LT Std 45 Book" w:cs="Arial"/>
          <w:sz w:val="20"/>
          <w:szCs w:val="20"/>
          <w:lang w:val="nl-BE"/>
        </w:rPr>
        <w:t xml:space="preserve"> vakantiedagen?</w:t>
      </w:r>
    </w:p>
    <w:p w:rsidR="00270D78" w:rsidRPr="003B6B90" w:rsidRDefault="00270D78" w:rsidP="00EA5525">
      <w:pPr>
        <w:spacing w:after="0" w:line="240" w:lineRule="auto"/>
        <w:jc w:val="both"/>
        <w:rPr>
          <w:rFonts w:ascii="Avenir LT Std 45 Book" w:hAnsi="Avenir LT Std 45 Book" w:cs="Arial"/>
          <w:sz w:val="20"/>
          <w:szCs w:val="20"/>
          <w:lang w:val="nl-BE"/>
        </w:rPr>
      </w:pPr>
    </w:p>
    <w:p w:rsidR="00270D78" w:rsidRPr="003B6B90" w:rsidRDefault="00270D78" w:rsidP="00EA5525">
      <w:pPr>
        <w:spacing w:after="0" w:line="240" w:lineRule="auto"/>
        <w:jc w:val="both"/>
        <w:rPr>
          <w:rFonts w:ascii="Avenir LT Std 45 Book" w:hAnsi="Avenir LT Std 45 Book" w:cs="Arial"/>
          <w:sz w:val="20"/>
          <w:szCs w:val="20"/>
          <w:lang w:val="nl-BE"/>
        </w:rPr>
      </w:pPr>
    </w:p>
    <w:p w:rsidR="00EA5525" w:rsidRPr="003B6B90" w:rsidRDefault="009210EA" w:rsidP="00EA5525">
      <w:pPr>
        <w:spacing w:after="0" w:line="240" w:lineRule="auto"/>
        <w:jc w:val="both"/>
        <w:rPr>
          <w:rFonts w:ascii="Avenir LT Std 45 Book" w:hAnsi="Avenir LT Std 45 Book" w:cs="Arial"/>
          <w:b/>
          <w:color w:val="0070C0"/>
          <w:sz w:val="20"/>
          <w:szCs w:val="20"/>
          <w:u w:val="single"/>
          <w:lang w:val="nl-BE"/>
        </w:rPr>
      </w:pPr>
      <w:r w:rsidRPr="003B6B90">
        <w:rPr>
          <w:rFonts w:ascii="Avenir LT Std 45 Book" w:hAnsi="Avenir LT Std 45 Book" w:cs="Arial"/>
          <w:b/>
          <w:color w:val="0070C0"/>
          <w:sz w:val="20"/>
          <w:szCs w:val="20"/>
          <w:u w:val="single"/>
          <w:lang w:val="nl-BE"/>
        </w:rPr>
        <w:t>Gemeenschap van werknemers</w:t>
      </w:r>
    </w:p>
    <w:p w:rsidR="009210EA" w:rsidRPr="003B6B90" w:rsidRDefault="009210EA" w:rsidP="00EA5525">
      <w:pPr>
        <w:spacing w:after="0" w:line="240" w:lineRule="auto"/>
        <w:jc w:val="both"/>
        <w:rPr>
          <w:rFonts w:ascii="Avenir LT Std 45 Book" w:hAnsi="Avenir LT Std 45 Book" w:cs="Arial"/>
          <w:sz w:val="20"/>
          <w:szCs w:val="20"/>
          <w:lang w:val="nl-BE"/>
        </w:rPr>
      </w:pP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of nabijgelegen gebouwen?</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Nieuwe werknemers worden samen opgevangen?</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Nieuwe werknemers worden voorgesteld aan het personeel van de verschillende vestigingen?</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Gemeenschappelijke voorzieningen, verbonden aan zelfde gebouwen (cafetaria, prikklok, …)?</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telefooncentrale?</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informaticanetwerk?</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Interne telefoonlijnen en verkorte nummering?</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Gemeenschappelijke adressenlijst?</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Informele contacten tussen werknemers?</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Gemeenschappelijke feesten of sociale activiteiten voor de werknemers?</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sportclub voor werknemers?</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Gemeenschappelijke communicatiekanalen (bedrijfskrant, …)?</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opleidingen of gemeenschappelijke opleidingen?</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Eén personeelsvereniging?</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taal?</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categorieën (kaders, bedienden, arbeiders)?</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professionele risico’s?</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socio-economische regio?</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bedrijfscultuur die door werkgever wordt gepromoot?</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Gevoel bij werknemers te behoren tot één groep?</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Kennis van arbeidsvoorwaarden van andere vestigingen?</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Intense contacten tussen syndicale organisaties van verschillende vestigingen?</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Personeelsmutaties?</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Indien mutaties, met behoud van anciënniteit?</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Uithanging van vacatures van één entiteit in de andere?</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Terbeschikkingstelling van personeel in andere vestiging?</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Personeel verbonden aan verschillende vestigingen?</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Gemeenschappelijk arbeidsgereedschap?</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Gemeenschappelijk organogram?</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Interne postdienst?</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Werkgroepen tussen verschillende vestigingen?</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syndicale afvaardiging?</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Zelfde vakorganisaties vertegenwoordigd?</w:t>
      </w:r>
    </w:p>
    <w:p w:rsidR="009210EA" w:rsidRPr="003B6B90" w:rsidRDefault="009210EA" w:rsidP="003B6B90">
      <w:pPr>
        <w:numPr>
          <w:ilvl w:val="0"/>
          <w:numId w:val="20"/>
        </w:numPr>
        <w:spacing w:after="0" w:line="240" w:lineRule="auto"/>
        <w:jc w:val="both"/>
        <w:rPr>
          <w:rFonts w:ascii="Avenir LT Std 45 Book" w:hAnsi="Avenir LT Std 45 Book" w:cs="Arial"/>
          <w:sz w:val="20"/>
          <w:szCs w:val="20"/>
          <w:lang w:val="nl-BE"/>
        </w:rPr>
      </w:pPr>
      <w:r w:rsidRPr="003B6B90">
        <w:rPr>
          <w:rFonts w:ascii="Avenir LT Std 45 Book" w:hAnsi="Avenir LT Std 45 Book" w:cs="Arial"/>
          <w:sz w:val="20"/>
          <w:szCs w:val="20"/>
          <w:lang w:val="nl-BE"/>
        </w:rPr>
        <w:t>Gemeenschappelijke overlegorganen?</w:t>
      </w:r>
    </w:p>
    <w:p w:rsidR="009210EA" w:rsidRPr="003B6B90" w:rsidRDefault="009210EA" w:rsidP="009210EA">
      <w:pPr>
        <w:spacing w:after="0" w:line="240" w:lineRule="auto"/>
        <w:jc w:val="both"/>
        <w:rPr>
          <w:rFonts w:ascii="Avenir LT Std 45 Book" w:hAnsi="Avenir LT Std 45 Book" w:cs="Arial"/>
          <w:sz w:val="20"/>
          <w:szCs w:val="20"/>
          <w:lang w:val="nl-BE"/>
        </w:rPr>
      </w:pPr>
    </w:p>
    <w:p w:rsidR="00EA5525" w:rsidRPr="003B6B90" w:rsidRDefault="00EA5525" w:rsidP="00EA5525">
      <w:pPr>
        <w:spacing w:after="0" w:line="240" w:lineRule="auto"/>
        <w:jc w:val="both"/>
        <w:rPr>
          <w:rFonts w:ascii="Avenir LT Std 45 Book" w:hAnsi="Avenir LT Std 45 Book" w:cs="Arial"/>
          <w:sz w:val="20"/>
          <w:szCs w:val="20"/>
          <w:lang w:val="nl-BE"/>
        </w:rPr>
      </w:pPr>
    </w:p>
    <w:sectPr w:rsidR="00EA5525" w:rsidRPr="003B6B90" w:rsidSect="00CD251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C23" w:rsidRDefault="00BE7C23" w:rsidP="00066401">
      <w:pPr>
        <w:spacing w:after="0" w:line="240" w:lineRule="auto"/>
      </w:pPr>
      <w:r>
        <w:separator/>
      </w:r>
    </w:p>
  </w:endnote>
  <w:endnote w:type="continuationSeparator" w:id="0">
    <w:p w:rsidR="00BE7C23" w:rsidRDefault="00BE7C23" w:rsidP="0006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90" w:rsidRPr="00B62BE0" w:rsidRDefault="00853D2C">
    <w:pPr>
      <w:pStyle w:val="Voettekst"/>
      <w:rPr>
        <w:rFonts w:ascii="Arial" w:hAnsi="Arial" w:cs="Arial"/>
        <w:sz w:val="18"/>
        <w:szCs w:val="18"/>
      </w:rPr>
    </w:pPr>
    <w:r w:rsidRPr="00B62BE0">
      <w:rPr>
        <w:rFonts w:ascii="Arial" w:hAnsi="Arial" w:cs="Arial"/>
        <w:sz w:val="18"/>
        <w:szCs w:val="18"/>
      </w:rPr>
      <w:t xml:space="preserve">CLB Consult – </w:t>
    </w:r>
    <w:r w:rsidR="003B6B90">
      <w:rPr>
        <w:rFonts w:ascii="Arial" w:hAnsi="Arial" w:cs="Arial"/>
        <w:sz w:val="18"/>
        <w:szCs w:val="18"/>
      </w:rPr>
      <w:t>augustus 2019</w:t>
    </w:r>
  </w:p>
  <w:p w:rsidR="00C3763A" w:rsidRPr="00066401" w:rsidRDefault="00C3763A">
    <w:pPr>
      <w:pStyle w:val="Voetteks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C23" w:rsidRDefault="00BE7C23" w:rsidP="00066401">
      <w:pPr>
        <w:spacing w:after="0" w:line="240" w:lineRule="auto"/>
      </w:pPr>
      <w:r>
        <w:separator/>
      </w:r>
    </w:p>
  </w:footnote>
  <w:footnote w:type="continuationSeparator" w:id="0">
    <w:p w:rsidR="00BE7C23" w:rsidRDefault="00BE7C23" w:rsidP="00066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3pt;height:174.7pt" o:bullet="t">
        <v:imagedata r:id="rId1" o:title="opsomming Consult"/>
      </v:shape>
    </w:pict>
  </w:numPicBullet>
  <w:abstractNum w:abstractNumId="0" w15:restartNumberingAfterBreak="0">
    <w:nsid w:val="043B6C6B"/>
    <w:multiLevelType w:val="hybridMultilevel"/>
    <w:tmpl w:val="0276DE6E"/>
    <w:lvl w:ilvl="0" w:tplc="0A5CDA60">
      <w:start w:val="1"/>
      <w:numFmt w:val="bullet"/>
      <w:lvlText w:val="*"/>
      <w:lvlJc w:val="left"/>
      <w:pPr>
        <w:ind w:left="360" w:hanging="360"/>
      </w:pPr>
      <w:rPr>
        <w:rFonts w:ascii="Wingdings 2" w:hAnsi="Wingdings 2" w:hint="default"/>
        <w:sz w:val="2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7F77E1"/>
    <w:multiLevelType w:val="hybridMultilevel"/>
    <w:tmpl w:val="7ACA0D06"/>
    <w:lvl w:ilvl="0" w:tplc="870AFEE6">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19690F"/>
    <w:multiLevelType w:val="hybridMultilevel"/>
    <w:tmpl w:val="73085F8C"/>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3CB74AC"/>
    <w:multiLevelType w:val="hybridMultilevel"/>
    <w:tmpl w:val="9D4851E8"/>
    <w:lvl w:ilvl="0" w:tplc="0A5CDA60">
      <w:start w:val="1"/>
      <w:numFmt w:val="bullet"/>
      <w:lvlText w:val="*"/>
      <w:lvlJc w:val="left"/>
      <w:pPr>
        <w:ind w:left="360" w:hanging="360"/>
      </w:pPr>
      <w:rPr>
        <w:rFonts w:ascii="Wingdings 2" w:hAnsi="Wingdings 2" w:hint="default"/>
        <w:sz w:val="2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5DF43EB"/>
    <w:multiLevelType w:val="hybridMultilevel"/>
    <w:tmpl w:val="7F08C10C"/>
    <w:lvl w:ilvl="0" w:tplc="AD541ADE">
      <w:start w:val="1"/>
      <w:numFmt w:val="bullet"/>
      <w:lvlText w:val=""/>
      <w:lvlPicBulletId w:val="0"/>
      <w:lvlJc w:val="left"/>
      <w:pPr>
        <w:ind w:left="360" w:hanging="360"/>
      </w:pPr>
      <w:rPr>
        <w:rFonts w:ascii="Symbol" w:hAnsi="Symbol" w:hint="default"/>
        <w:color w:val="auto"/>
        <w:sz w:val="2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606142D"/>
    <w:multiLevelType w:val="hybridMultilevel"/>
    <w:tmpl w:val="5E6CBD28"/>
    <w:lvl w:ilvl="0" w:tplc="BB4CD53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700232E"/>
    <w:multiLevelType w:val="hybridMultilevel"/>
    <w:tmpl w:val="31EEEF40"/>
    <w:lvl w:ilvl="0" w:tplc="08130001">
      <w:start w:val="1"/>
      <w:numFmt w:val="bullet"/>
      <w:lvlText w:val=""/>
      <w:lvlJc w:val="left"/>
      <w:pPr>
        <w:ind w:left="360" w:hanging="360"/>
      </w:pPr>
      <w:rPr>
        <w:rFonts w:ascii="Symbol" w:hAnsi="Symbol" w:hint="default"/>
      </w:rPr>
    </w:lvl>
    <w:lvl w:ilvl="1" w:tplc="93165ECE">
      <w:start w:val="1"/>
      <w:numFmt w:val="bullet"/>
      <w:lvlText w:val="-"/>
      <w:lvlJc w:val="left"/>
      <w:pPr>
        <w:ind w:left="1080" w:hanging="360"/>
      </w:pPr>
      <w:rPr>
        <w:rFonts w:ascii="Arial" w:hAnsi="Arial" w:hint="default"/>
        <w:b w:val="0"/>
        <w:i w:val="0"/>
        <w:color w:val="244061"/>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AD93ED8"/>
    <w:multiLevelType w:val="hybridMultilevel"/>
    <w:tmpl w:val="6CE87E20"/>
    <w:lvl w:ilvl="0" w:tplc="AD541ADE">
      <w:start w:val="1"/>
      <w:numFmt w:val="bullet"/>
      <w:lvlText w:val=""/>
      <w:lvlPicBulletId w:val="0"/>
      <w:lvlJc w:val="left"/>
      <w:pPr>
        <w:ind w:left="360" w:hanging="360"/>
      </w:pPr>
      <w:rPr>
        <w:rFonts w:ascii="Symbol" w:hAnsi="Symbol" w:hint="default"/>
        <w:color w:val="auto"/>
        <w:sz w:val="2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2085629"/>
    <w:multiLevelType w:val="hybridMultilevel"/>
    <w:tmpl w:val="46B4F2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486960"/>
    <w:multiLevelType w:val="hybridMultilevel"/>
    <w:tmpl w:val="8E26D650"/>
    <w:lvl w:ilvl="0" w:tplc="AD541ADE">
      <w:start w:val="1"/>
      <w:numFmt w:val="bullet"/>
      <w:lvlText w:val=""/>
      <w:lvlPicBulletId w:val="0"/>
      <w:lvlJc w:val="left"/>
      <w:pPr>
        <w:ind w:left="360" w:hanging="360"/>
      </w:pPr>
      <w:rPr>
        <w:rFonts w:ascii="Symbol" w:hAnsi="Symbol" w:hint="default"/>
        <w:color w:val="auto"/>
        <w:sz w:val="2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EFF34B7"/>
    <w:multiLevelType w:val="hybridMultilevel"/>
    <w:tmpl w:val="2B1AEE46"/>
    <w:lvl w:ilvl="0" w:tplc="AD541ADE">
      <w:start w:val="1"/>
      <w:numFmt w:val="bullet"/>
      <w:lvlText w:val=""/>
      <w:lvlPicBulletId w:val="0"/>
      <w:lvlJc w:val="left"/>
      <w:pPr>
        <w:ind w:left="360" w:hanging="360"/>
      </w:pPr>
      <w:rPr>
        <w:rFonts w:ascii="Symbol" w:hAnsi="Symbol" w:hint="default"/>
        <w:color w:val="auto"/>
        <w:sz w:val="2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22F02B8"/>
    <w:multiLevelType w:val="multilevel"/>
    <w:tmpl w:val="F66878B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5D24A3"/>
    <w:multiLevelType w:val="hybridMultilevel"/>
    <w:tmpl w:val="73805DAE"/>
    <w:lvl w:ilvl="0" w:tplc="93165ECE">
      <w:start w:val="1"/>
      <w:numFmt w:val="bullet"/>
      <w:lvlText w:val="-"/>
      <w:lvlJc w:val="left"/>
      <w:pPr>
        <w:ind w:left="360" w:hanging="360"/>
      </w:pPr>
      <w:rPr>
        <w:rFonts w:ascii="Arial" w:hAnsi="Arial" w:hint="default"/>
        <w:b w:val="0"/>
        <w:i w:val="0"/>
        <w:color w:val="244061"/>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6242FCB"/>
    <w:multiLevelType w:val="hybridMultilevel"/>
    <w:tmpl w:val="662E6D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39007AE5"/>
    <w:multiLevelType w:val="hybridMultilevel"/>
    <w:tmpl w:val="F5F8BA70"/>
    <w:lvl w:ilvl="0" w:tplc="0A5CDA60">
      <w:start w:val="1"/>
      <w:numFmt w:val="bullet"/>
      <w:lvlText w:val="*"/>
      <w:lvlJc w:val="left"/>
      <w:pPr>
        <w:ind w:left="360" w:hanging="360"/>
      </w:pPr>
      <w:rPr>
        <w:rFonts w:ascii="Wingdings 2" w:hAnsi="Wingdings 2" w:hint="default"/>
        <w:sz w:val="2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CC10310"/>
    <w:multiLevelType w:val="hybridMultilevel"/>
    <w:tmpl w:val="482E887A"/>
    <w:lvl w:ilvl="0" w:tplc="AD541ADE">
      <w:start w:val="1"/>
      <w:numFmt w:val="bullet"/>
      <w:lvlText w:val=""/>
      <w:lvlPicBulletId w:val="0"/>
      <w:lvlJc w:val="left"/>
      <w:pPr>
        <w:ind w:left="360" w:hanging="360"/>
      </w:pPr>
      <w:rPr>
        <w:rFonts w:ascii="Symbol" w:hAnsi="Symbol" w:hint="default"/>
        <w:color w:val="auto"/>
        <w:sz w:val="2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5F8734C"/>
    <w:multiLevelType w:val="hybridMultilevel"/>
    <w:tmpl w:val="D794F554"/>
    <w:lvl w:ilvl="0" w:tplc="0A5CDA60">
      <w:start w:val="1"/>
      <w:numFmt w:val="bullet"/>
      <w:lvlText w:val="*"/>
      <w:lvlJc w:val="left"/>
      <w:pPr>
        <w:ind w:left="360" w:hanging="360"/>
      </w:pPr>
      <w:rPr>
        <w:rFonts w:ascii="Wingdings 2" w:hAnsi="Wingdings 2" w:hint="default"/>
        <w:sz w:val="2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6695062"/>
    <w:multiLevelType w:val="hybridMultilevel"/>
    <w:tmpl w:val="FE98D79C"/>
    <w:lvl w:ilvl="0" w:tplc="10BEC492">
      <w:start w:val="1"/>
      <w:numFmt w:val="bullet"/>
      <w:lvlText w:val="s"/>
      <w:lvlJc w:val="left"/>
      <w:pPr>
        <w:ind w:left="360" w:hanging="360"/>
      </w:pPr>
      <w:rPr>
        <w:rFonts w:ascii="Webdings" w:hAnsi="Webdings"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E3B1A75"/>
    <w:multiLevelType w:val="hybridMultilevel"/>
    <w:tmpl w:val="7E225D56"/>
    <w:lvl w:ilvl="0" w:tplc="BB4CD53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37521EB"/>
    <w:multiLevelType w:val="hybridMultilevel"/>
    <w:tmpl w:val="BE683B18"/>
    <w:lvl w:ilvl="0" w:tplc="0A5CDA60">
      <w:start w:val="1"/>
      <w:numFmt w:val="bullet"/>
      <w:lvlText w:val="*"/>
      <w:lvlJc w:val="left"/>
      <w:pPr>
        <w:ind w:left="360" w:hanging="360"/>
      </w:pPr>
      <w:rPr>
        <w:rFonts w:ascii="Wingdings 2" w:hAnsi="Wingdings 2" w:hint="default"/>
        <w:sz w:val="2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3"/>
  </w:num>
  <w:num w:numId="4">
    <w:abstractNumId w:val="6"/>
  </w:num>
  <w:num w:numId="5">
    <w:abstractNumId w:val="12"/>
  </w:num>
  <w:num w:numId="6">
    <w:abstractNumId w:val="5"/>
  </w:num>
  <w:num w:numId="7">
    <w:abstractNumId w:val="18"/>
  </w:num>
  <w:num w:numId="8">
    <w:abstractNumId w:val="14"/>
  </w:num>
  <w:num w:numId="9">
    <w:abstractNumId w:val="0"/>
  </w:num>
  <w:num w:numId="10">
    <w:abstractNumId w:val="19"/>
  </w:num>
  <w:num w:numId="11">
    <w:abstractNumId w:val="3"/>
  </w:num>
  <w:num w:numId="12">
    <w:abstractNumId w:val="16"/>
  </w:num>
  <w:num w:numId="13">
    <w:abstractNumId w:val="8"/>
  </w:num>
  <w:num w:numId="14">
    <w:abstractNumId w:val="1"/>
  </w:num>
  <w:num w:numId="15">
    <w:abstractNumId w:val="7"/>
  </w:num>
  <w:num w:numId="16">
    <w:abstractNumId w:val="17"/>
  </w:num>
  <w:num w:numId="17">
    <w:abstractNumId w:val="4"/>
  </w:num>
  <w:num w:numId="18">
    <w:abstractNumId w:val="10"/>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D9"/>
    <w:rsid w:val="0000157D"/>
    <w:rsid w:val="00037658"/>
    <w:rsid w:val="0004269B"/>
    <w:rsid w:val="00055735"/>
    <w:rsid w:val="00062B22"/>
    <w:rsid w:val="00066401"/>
    <w:rsid w:val="00074013"/>
    <w:rsid w:val="000B1AFB"/>
    <w:rsid w:val="000E7FD4"/>
    <w:rsid w:val="00136C64"/>
    <w:rsid w:val="001A4888"/>
    <w:rsid w:val="001D51CC"/>
    <w:rsid w:val="001F714C"/>
    <w:rsid w:val="00230A5B"/>
    <w:rsid w:val="00270D78"/>
    <w:rsid w:val="00271801"/>
    <w:rsid w:val="0027656C"/>
    <w:rsid w:val="00284F3C"/>
    <w:rsid w:val="00287088"/>
    <w:rsid w:val="00325F9C"/>
    <w:rsid w:val="003A4CB3"/>
    <w:rsid w:val="003B3D9C"/>
    <w:rsid w:val="003B6B90"/>
    <w:rsid w:val="003C207B"/>
    <w:rsid w:val="003C5D11"/>
    <w:rsid w:val="004A23D1"/>
    <w:rsid w:val="00551AEE"/>
    <w:rsid w:val="0059174D"/>
    <w:rsid w:val="005B21DC"/>
    <w:rsid w:val="00614304"/>
    <w:rsid w:val="00664668"/>
    <w:rsid w:val="00686908"/>
    <w:rsid w:val="00695CD5"/>
    <w:rsid w:val="00731B80"/>
    <w:rsid w:val="00797D2F"/>
    <w:rsid w:val="007B64C7"/>
    <w:rsid w:val="007D4FEE"/>
    <w:rsid w:val="00816628"/>
    <w:rsid w:val="0084049A"/>
    <w:rsid w:val="00853D2C"/>
    <w:rsid w:val="00870A6C"/>
    <w:rsid w:val="008E4703"/>
    <w:rsid w:val="00912089"/>
    <w:rsid w:val="009210EA"/>
    <w:rsid w:val="009450F8"/>
    <w:rsid w:val="00956030"/>
    <w:rsid w:val="009D4511"/>
    <w:rsid w:val="009E2E1E"/>
    <w:rsid w:val="009F6C6A"/>
    <w:rsid w:val="00A11B29"/>
    <w:rsid w:val="00AF1CE4"/>
    <w:rsid w:val="00AF4C99"/>
    <w:rsid w:val="00B07665"/>
    <w:rsid w:val="00B4212E"/>
    <w:rsid w:val="00B62BE0"/>
    <w:rsid w:val="00B726C2"/>
    <w:rsid w:val="00BA3424"/>
    <w:rsid w:val="00BE7C1D"/>
    <w:rsid w:val="00BE7C23"/>
    <w:rsid w:val="00C13F69"/>
    <w:rsid w:val="00C3763A"/>
    <w:rsid w:val="00C8108B"/>
    <w:rsid w:val="00CB77DC"/>
    <w:rsid w:val="00CD251A"/>
    <w:rsid w:val="00CF62D6"/>
    <w:rsid w:val="00CF711E"/>
    <w:rsid w:val="00D220A3"/>
    <w:rsid w:val="00D413D8"/>
    <w:rsid w:val="00DB6840"/>
    <w:rsid w:val="00E033D9"/>
    <w:rsid w:val="00E27623"/>
    <w:rsid w:val="00E81486"/>
    <w:rsid w:val="00EA5525"/>
    <w:rsid w:val="00EB6308"/>
    <w:rsid w:val="00ED3C31"/>
    <w:rsid w:val="00F178D6"/>
    <w:rsid w:val="00F471A3"/>
    <w:rsid w:val="00F62EB9"/>
    <w:rsid w:val="00F817C7"/>
    <w:rsid w:val="00FC2A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A6C7C0-0741-466F-8573-63E6D50C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251A"/>
    <w:pPr>
      <w:spacing w:after="200" w:line="276" w:lineRule="auto"/>
    </w:pPr>
    <w:rPr>
      <w:sz w:val="22"/>
      <w:szCs w:val="22"/>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33D9"/>
    <w:pPr>
      <w:ind w:left="720"/>
      <w:contextualSpacing/>
    </w:pPr>
  </w:style>
  <w:style w:type="paragraph" w:styleId="Voettekst">
    <w:name w:val="footer"/>
    <w:basedOn w:val="Standaard"/>
    <w:link w:val="VoettekstChar"/>
    <w:uiPriority w:val="99"/>
    <w:unhideWhenUsed/>
    <w:rsid w:val="00F817C7"/>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VoettekstChar">
    <w:name w:val="Voettekst Char"/>
    <w:link w:val="Voettekst"/>
    <w:uiPriority w:val="99"/>
    <w:rsid w:val="00F817C7"/>
    <w:rPr>
      <w:rFonts w:ascii="Times New Roman" w:eastAsia="Times New Roman" w:hAnsi="Times New Roman"/>
      <w:sz w:val="24"/>
      <w:szCs w:val="24"/>
      <w:lang w:val="en-US" w:eastAsia="en-US"/>
    </w:rPr>
  </w:style>
  <w:style w:type="character" w:styleId="Hyperlink">
    <w:name w:val="Hyperlink"/>
    <w:uiPriority w:val="99"/>
    <w:unhideWhenUsed/>
    <w:rsid w:val="00CB77DC"/>
    <w:rPr>
      <w:color w:val="0000FF"/>
      <w:u w:val="single"/>
    </w:rPr>
  </w:style>
  <w:style w:type="paragraph" w:styleId="Koptekst">
    <w:name w:val="header"/>
    <w:basedOn w:val="Standaard"/>
    <w:link w:val="KoptekstChar"/>
    <w:uiPriority w:val="99"/>
    <w:unhideWhenUsed/>
    <w:rsid w:val="00066401"/>
    <w:pPr>
      <w:tabs>
        <w:tab w:val="center" w:pos="4536"/>
        <w:tab w:val="right" w:pos="9072"/>
      </w:tabs>
    </w:pPr>
  </w:style>
  <w:style w:type="character" w:customStyle="1" w:styleId="KoptekstChar">
    <w:name w:val="Koptekst Char"/>
    <w:link w:val="Koptekst"/>
    <w:uiPriority w:val="99"/>
    <w:rsid w:val="00066401"/>
    <w:rPr>
      <w:sz w:val="22"/>
      <w:szCs w:val="22"/>
      <w:lang w:val="fr-BE" w:eastAsia="en-US"/>
    </w:rPr>
  </w:style>
  <w:style w:type="paragraph" w:styleId="Ballontekst">
    <w:name w:val="Balloon Text"/>
    <w:basedOn w:val="Standaard"/>
    <w:link w:val="BallontekstChar"/>
    <w:uiPriority w:val="99"/>
    <w:semiHidden/>
    <w:unhideWhenUsed/>
    <w:rsid w:val="0006640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66401"/>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9C7BE-A0A5-46CB-92A1-45A1729B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1279</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ITHOST</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cp:lastModifiedBy>Anja Houbrechts</cp:lastModifiedBy>
  <cp:revision>5</cp:revision>
  <cp:lastPrinted>2019-07-25T06:41:00Z</cp:lastPrinted>
  <dcterms:created xsi:type="dcterms:W3CDTF">2019-07-15T11:51:00Z</dcterms:created>
  <dcterms:modified xsi:type="dcterms:W3CDTF">2019-07-25T09:47:00Z</dcterms:modified>
</cp:coreProperties>
</file>