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5" w:rsidRPr="00D92E46" w:rsidRDefault="00D47078" w:rsidP="00D8675E">
      <w:pPr>
        <w:spacing w:after="0" w:line="240" w:lineRule="auto"/>
        <w:jc w:val="both"/>
        <w:rPr>
          <w:b/>
          <w:color w:val="00B050"/>
        </w:rPr>
      </w:pPr>
      <w:bookmarkStart w:id="0" w:name="_GoBack"/>
      <w:bookmarkEnd w:id="0"/>
      <w:r w:rsidRPr="00D92E46">
        <w:rPr>
          <w:b/>
          <w:color w:val="00B050"/>
        </w:rPr>
        <w:t>TELLEN UITZENDKRACHTEN MEE OM DE DREMPEL TE BEREKENEN?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D47078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uitzendkrachten die bij u werken tussen 1 april en 30 juni 2019 moet u ook meetellen in de berekening van de tewerkstellingsdrempel van 50/100 werknemers, behalve indien zij werden aangeworven om een vaste werknemer te vervangen.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Om het gemiddelde van de uitzendkrachten te kunnen berekenen, is elke werkgever verplicht om tussen 1 april en 30 juni 2019 een </w:t>
      </w:r>
      <w:hyperlink r:id="rId5" w:history="1">
        <w:r w:rsidRPr="006960A7">
          <w:rPr>
            <w:rStyle w:val="Hyperlink"/>
            <w:shd w:val="clear" w:color="auto" w:fill="BDD6EE" w:themeFill="accent1" w:themeFillTint="66"/>
          </w:rPr>
          <w:t>bijzonder register</w:t>
        </w:r>
      </w:hyperlink>
      <w:r>
        <w:rPr>
          <w:color w:val="1F4E79" w:themeColor="accent1" w:themeShade="80"/>
        </w:rPr>
        <w:t xml:space="preserve"> bij te houden.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In dit register worden alle uitzendkrachten ingeschreven met vermelding van:</w:t>
      </w:r>
    </w:p>
    <w:p w:rsidR="006960A7" w:rsidRDefault="006960A7" w:rsidP="00D8675E">
      <w:pPr>
        <w:pStyle w:val="Lijstalinea"/>
        <w:numPr>
          <w:ilvl w:val="0"/>
          <w:numId w:val="1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het nummer van inschrijving in het register,</w:t>
      </w:r>
    </w:p>
    <w:p w:rsidR="006960A7" w:rsidRDefault="006960A7" w:rsidP="00D8675E">
      <w:pPr>
        <w:pStyle w:val="Lijstalinea"/>
        <w:numPr>
          <w:ilvl w:val="0"/>
          <w:numId w:val="1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naam en voornaam van de uitzendkracht,</w:t>
      </w:r>
    </w:p>
    <w:p w:rsidR="006960A7" w:rsidRDefault="006960A7" w:rsidP="00D8675E">
      <w:pPr>
        <w:pStyle w:val="Lijstalinea"/>
        <w:numPr>
          <w:ilvl w:val="0"/>
          <w:numId w:val="1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begin- en einddatum van het uitzendcontract,</w:t>
      </w:r>
    </w:p>
    <w:p w:rsidR="006960A7" w:rsidRDefault="006960A7" w:rsidP="00D8675E">
      <w:pPr>
        <w:pStyle w:val="Lijstalinea"/>
        <w:numPr>
          <w:ilvl w:val="0"/>
          <w:numId w:val="1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het uitzendbureau dat hem tewerkstelt,</w:t>
      </w:r>
    </w:p>
    <w:p w:rsidR="006960A7" w:rsidRDefault="006960A7" w:rsidP="00D8675E">
      <w:pPr>
        <w:pStyle w:val="Lijstalinea"/>
        <w:numPr>
          <w:ilvl w:val="0"/>
          <w:numId w:val="1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zijn wekelijkse arbeidsduur.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P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gegevens die u nodig heeft om dit register in te vullen, krijgt u normaal van het uitzendkantoor.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uitzendkrachten die u aanwerft om een werknemer te vervangen wiens arbeidsovereenkomst geschorst is (bv. wegens ziekte of zwangerschap) moet u niet meetellen voor de gemiddelde tewerkstelling, maar moet u wel inschrijven in het register. Daarom noteert u best in de laatste kolom van het register de reden van de uitzendarbeid (vervanging vaste werknemer, tijdelijke vermeerdering werk, …).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87156E" w:rsidP="00D8675E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Wanneer het register volledig is ingevuld, kan u aan de telling beginnen. U deelt het aantal kalenderdagen dat elke uitzendkracht ingeschreven is in het bijzonder register, door 92. Gaat het om een uitzendkracht die minder dan ¾ van een voltijdse werknemer heeft gewerkt, deelt u het aantal kalenderdagen door 184.</w:t>
      </w: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6960A7" w:rsidRPr="00D47078" w:rsidRDefault="006960A7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D47078" w:rsidRPr="00D47078" w:rsidRDefault="00D47078" w:rsidP="00D8675E">
      <w:pPr>
        <w:spacing w:after="0" w:line="240" w:lineRule="auto"/>
        <w:jc w:val="both"/>
        <w:rPr>
          <w:color w:val="1F4E79" w:themeColor="accent1" w:themeShade="80"/>
        </w:rPr>
      </w:pPr>
    </w:p>
    <w:p w:rsidR="00D47078" w:rsidRPr="00D47078" w:rsidRDefault="00D47078" w:rsidP="00D8675E">
      <w:pPr>
        <w:spacing w:after="0" w:line="240" w:lineRule="auto"/>
        <w:jc w:val="both"/>
        <w:rPr>
          <w:color w:val="1F4E79" w:themeColor="accent1" w:themeShade="80"/>
        </w:rPr>
      </w:pPr>
    </w:p>
    <w:sectPr w:rsidR="00D47078" w:rsidRPr="00D4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5.3pt;height:174.7pt" o:bullet="t">
        <v:imagedata r:id="rId1" o:title="opsomming SS"/>
      </v:shape>
    </w:pict>
  </w:numPicBullet>
  <w:abstractNum w:abstractNumId="0" w15:restartNumberingAfterBreak="0">
    <w:nsid w:val="0E3779A3"/>
    <w:multiLevelType w:val="hybridMultilevel"/>
    <w:tmpl w:val="4B7641D4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70954"/>
    <w:rsid w:val="00164561"/>
    <w:rsid w:val="00174685"/>
    <w:rsid w:val="005A1A2F"/>
    <w:rsid w:val="006960A7"/>
    <w:rsid w:val="0087156E"/>
    <w:rsid w:val="00967CE5"/>
    <w:rsid w:val="009946B0"/>
    <w:rsid w:val="00BE1626"/>
    <w:rsid w:val="00D47078"/>
    <w:rsid w:val="00D8675E"/>
    <w:rsid w:val="00D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254FEF-3FBC-4D53-9454-7D2B33D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6960A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960A7"/>
    <w:pPr>
      <w:ind w:left="720"/>
      <w:contextualSpacing/>
    </w:pPr>
  </w:style>
  <w:style w:type="table" w:styleId="Tabelraster">
    <w:name w:val="Table Grid"/>
    <w:basedOn w:val="Standaardtabel"/>
    <w:uiPriority w:val="39"/>
    <w:rsid w:val="008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ijzonder%20register%20uitzendkrachten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Anja Houbrechts</cp:lastModifiedBy>
  <cp:revision>7</cp:revision>
  <cp:lastPrinted>2019-07-25T06:44:00Z</cp:lastPrinted>
  <dcterms:created xsi:type="dcterms:W3CDTF">2019-07-12T10:57:00Z</dcterms:created>
  <dcterms:modified xsi:type="dcterms:W3CDTF">2019-07-25T06:44:00Z</dcterms:modified>
</cp:coreProperties>
</file>