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CE5" w:rsidRPr="00306656" w:rsidRDefault="00B23D20" w:rsidP="00C04EBA">
      <w:pPr>
        <w:spacing w:after="0" w:line="240" w:lineRule="auto"/>
        <w:jc w:val="both"/>
        <w:rPr>
          <w:b/>
          <w:color w:val="00B050"/>
        </w:rPr>
      </w:pPr>
      <w:r>
        <w:rPr>
          <w:b/>
          <w:color w:val="00B050"/>
        </w:rPr>
        <w:t xml:space="preserve">WIE IS </w:t>
      </w:r>
      <w:r w:rsidR="00BA35AE">
        <w:rPr>
          <w:b/>
          <w:color w:val="00B050"/>
        </w:rPr>
        <w:t>LEIDINGGEVEND PERSONEEL</w:t>
      </w:r>
      <w:r>
        <w:rPr>
          <w:b/>
          <w:color w:val="00B050"/>
        </w:rPr>
        <w:t>?</w:t>
      </w:r>
    </w:p>
    <w:p w:rsidR="006960A7" w:rsidRDefault="006960A7" w:rsidP="00C04EBA">
      <w:pPr>
        <w:spacing w:after="0" w:line="240" w:lineRule="auto"/>
        <w:jc w:val="both"/>
        <w:rPr>
          <w:color w:val="1F4E79" w:themeColor="accent1" w:themeShade="80"/>
        </w:rPr>
      </w:pPr>
    </w:p>
    <w:p w:rsidR="00C04EBA" w:rsidRDefault="00B23D20" w:rsidP="00C04EBA">
      <w:pPr>
        <w:spacing w:after="0" w:line="240" w:lineRule="auto"/>
        <w:jc w:val="both"/>
        <w:rPr>
          <w:color w:val="1F4E79" w:themeColor="accent1" w:themeShade="80"/>
        </w:rPr>
      </w:pPr>
      <w:r>
        <w:rPr>
          <w:color w:val="1F4E79" w:themeColor="accent1" w:themeShade="80"/>
        </w:rPr>
        <w:t>Uit de lijst van het leidinggevend personeel kiest de werkgever zijn vertegenwoordigers in het comité/de raad</w:t>
      </w:r>
      <w:r w:rsidR="00C04EBA">
        <w:rPr>
          <w:color w:val="1F4E79" w:themeColor="accent1" w:themeShade="80"/>
        </w:rPr>
        <w:t xml:space="preserve">. </w:t>
      </w:r>
      <w:r>
        <w:rPr>
          <w:color w:val="1F4E79" w:themeColor="accent1" w:themeShade="80"/>
        </w:rPr>
        <w:t xml:space="preserve">Behoudens de voorzitter, kan iemand die niet op deze lijst staat, niet als werkgeversvertegenwoordiger aangeduid worden. Het is dus voor de werkgever belangrijk om hieraan de nodige aandacht te besteden. </w:t>
      </w:r>
    </w:p>
    <w:p w:rsidR="00186628" w:rsidRDefault="00186628" w:rsidP="00C04EBA">
      <w:pPr>
        <w:spacing w:after="0" w:line="240" w:lineRule="auto"/>
        <w:jc w:val="both"/>
        <w:rPr>
          <w:color w:val="1F4E79" w:themeColor="accent1" w:themeShade="80"/>
        </w:rPr>
      </w:pPr>
    </w:p>
    <w:p w:rsidR="00186628" w:rsidRDefault="00186628" w:rsidP="00C04EBA">
      <w:pPr>
        <w:spacing w:after="0" w:line="240" w:lineRule="auto"/>
        <w:jc w:val="both"/>
        <w:rPr>
          <w:color w:val="1F4E79" w:themeColor="accent1" w:themeShade="80"/>
        </w:rPr>
      </w:pPr>
      <w:r>
        <w:rPr>
          <w:color w:val="1F4E79" w:themeColor="accent1" w:themeShade="80"/>
        </w:rPr>
        <w:t>Op X-35 moet de werkgever de lijst met functies van het leidinggevend personeel bekend maken. Op dag X maakt hij bekend welke personen deze leidinggevende functies uitoefenen.</w:t>
      </w:r>
    </w:p>
    <w:p w:rsidR="00B23D20" w:rsidRDefault="00B23D20" w:rsidP="00C04EBA">
      <w:pPr>
        <w:spacing w:after="0" w:line="240" w:lineRule="auto"/>
        <w:jc w:val="both"/>
        <w:rPr>
          <w:color w:val="1F4E79" w:themeColor="accent1" w:themeShade="80"/>
        </w:rPr>
      </w:pPr>
    </w:p>
    <w:p w:rsidR="00B23D20" w:rsidRDefault="00B23D20" w:rsidP="00C04EBA">
      <w:pPr>
        <w:spacing w:after="0" w:line="240" w:lineRule="auto"/>
        <w:jc w:val="both"/>
        <w:rPr>
          <w:color w:val="1F4E79" w:themeColor="accent1" w:themeShade="80"/>
        </w:rPr>
      </w:pPr>
      <w:r>
        <w:rPr>
          <w:color w:val="1F4E79" w:themeColor="accent1" w:themeShade="80"/>
        </w:rPr>
        <w:t>De wetgeving definieert het leidinggevend personeel als de personen:</w:t>
      </w:r>
    </w:p>
    <w:p w:rsidR="00B23D20" w:rsidRDefault="00B23D20" w:rsidP="00B23D20">
      <w:pPr>
        <w:pStyle w:val="Lijstalinea"/>
        <w:numPr>
          <w:ilvl w:val="0"/>
          <w:numId w:val="3"/>
        </w:numPr>
        <w:spacing w:after="0" w:line="240" w:lineRule="auto"/>
        <w:jc w:val="both"/>
        <w:rPr>
          <w:color w:val="1F4E79" w:themeColor="accent1" w:themeShade="80"/>
        </w:rPr>
      </w:pPr>
      <w:r>
        <w:rPr>
          <w:color w:val="1F4E79" w:themeColor="accent1" w:themeShade="80"/>
        </w:rPr>
        <w:t xml:space="preserve">belast met het dagelijks bestuur van de onderneming, die gemachtigd zijn om de werkgever te vertegenwoordigen en te verbinden </w:t>
      </w:r>
      <w:r w:rsidRPr="00B23D20">
        <w:rPr>
          <w:i/>
          <w:color w:val="1F4E79" w:themeColor="accent1" w:themeShade="80"/>
        </w:rPr>
        <w:t>(niveau 1)</w:t>
      </w:r>
      <w:r>
        <w:rPr>
          <w:color w:val="1F4E79" w:themeColor="accent1" w:themeShade="80"/>
        </w:rPr>
        <w:t>;</w:t>
      </w:r>
    </w:p>
    <w:p w:rsidR="00B23D20" w:rsidRDefault="00B23D20" w:rsidP="00B23D20">
      <w:pPr>
        <w:pStyle w:val="Lijstalinea"/>
        <w:numPr>
          <w:ilvl w:val="0"/>
          <w:numId w:val="3"/>
        </w:numPr>
        <w:spacing w:after="0" w:line="240" w:lineRule="auto"/>
        <w:jc w:val="both"/>
        <w:rPr>
          <w:color w:val="1F4E79" w:themeColor="accent1" w:themeShade="80"/>
        </w:rPr>
      </w:pPr>
      <w:r>
        <w:rPr>
          <w:color w:val="1F4E79" w:themeColor="accent1" w:themeShade="80"/>
        </w:rPr>
        <w:t xml:space="preserve">alsmede de personeelsleden, onmiddellijk ondergeschikt aan die personen, wanneer zij eveneens opdrachten van dagelijks beheer vervullen </w:t>
      </w:r>
      <w:r w:rsidRPr="00B23D20">
        <w:rPr>
          <w:i/>
          <w:color w:val="1F4E79" w:themeColor="accent1" w:themeShade="80"/>
        </w:rPr>
        <w:t>(niveau 2)</w:t>
      </w:r>
      <w:r>
        <w:rPr>
          <w:color w:val="1F4E79" w:themeColor="accent1" w:themeShade="80"/>
        </w:rPr>
        <w:t>.</w:t>
      </w:r>
    </w:p>
    <w:p w:rsidR="00B23D20" w:rsidRDefault="00B23D20" w:rsidP="00B23D20">
      <w:pPr>
        <w:spacing w:after="0" w:line="240" w:lineRule="auto"/>
        <w:jc w:val="both"/>
        <w:rPr>
          <w:color w:val="1F4E79" w:themeColor="accent1" w:themeShade="80"/>
        </w:rPr>
      </w:pPr>
    </w:p>
    <w:p w:rsidR="00B23D20" w:rsidRDefault="00B23D20" w:rsidP="00B23D20">
      <w:pPr>
        <w:spacing w:after="0" w:line="240" w:lineRule="auto"/>
        <w:jc w:val="both"/>
        <w:rPr>
          <w:color w:val="1F4E79" w:themeColor="accent1" w:themeShade="80"/>
        </w:rPr>
      </w:pPr>
      <w:r>
        <w:rPr>
          <w:color w:val="1F4E79" w:themeColor="accent1" w:themeShade="80"/>
        </w:rPr>
        <w:t xml:space="preserve">Het leidinggevend personeel is dus beperkt tot de twee hoogste niveaus in de hiërarchie van de onderneming. Het derde niveau kan dus geen leidinggevend personeel zijn, ook al oefenen zij opdrachten van dagelijks beheer uit. </w:t>
      </w:r>
    </w:p>
    <w:p w:rsidR="003B7917" w:rsidRDefault="003B7917" w:rsidP="00B23D20">
      <w:pPr>
        <w:spacing w:after="0" w:line="240" w:lineRule="auto"/>
        <w:jc w:val="both"/>
        <w:rPr>
          <w:color w:val="1F4E79" w:themeColor="accent1" w:themeShade="80"/>
        </w:rPr>
      </w:pPr>
    </w:p>
    <w:p w:rsidR="003B7917" w:rsidRDefault="003B7917" w:rsidP="003B7917">
      <w:pPr>
        <w:spacing w:after="0" w:line="240" w:lineRule="auto"/>
        <w:jc w:val="both"/>
        <w:rPr>
          <w:color w:val="1F4E79" w:themeColor="accent1" w:themeShade="80"/>
        </w:rPr>
      </w:pPr>
      <w:r>
        <w:rPr>
          <w:color w:val="1F4E79" w:themeColor="accent1" w:themeShade="80"/>
        </w:rPr>
        <w:t>Er bestaat heel wat rechtspraak over de vraag of een bepaalde functie of taak de uitoefening van dagelijks bestuur inhoudt.</w:t>
      </w:r>
      <w:r w:rsidRPr="003B7917">
        <w:rPr>
          <w:color w:val="1F4E79" w:themeColor="accent1" w:themeShade="80"/>
        </w:rPr>
        <w:t xml:space="preserve"> </w:t>
      </w:r>
      <w:r>
        <w:rPr>
          <w:color w:val="1F4E79" w:themeColor="accent1" w:themeShade="80"/>
        </w:rPr>
        <w:t xml:space="preserve">‘Dagelijks bestuur’ heeft betrekking op het dagelijks, effectief, zelfstandig en voortdurend bestuur van de onderneming. Het begrip moet strikt geïnterpreteerd worden. </w:t>
      </w:r>
    </w:p>
    <w:p w:rsidR="00B23D20" w:rsidRDefault="00B23D20" w:rsidP="00C04EBA">
      <w:pPr>
        <w:spacing w:after="0" w:line="240" w:lineRule="auto"/>
        <w:jc w:val="both"/>
        <w:rPr>
          <w:color w:val="1F4E79" w:themeColor="accent1" w:themeShade="80"/>
        </w:rPr>
      </w:pPr>
    </w:p>
    <w:p w:rsidR="00B23D20" w:rsidRPr="000F3339" w:rsidRDefault="00B23D20" w:rsidP="00C04EBA">
      <w:pPr>
        <w:spacing w:after="0" w:line="240" w:lineRule="auto"/>
        <w:jc w:val="both"/>
        <w:rPr>
          <w:b/>
          <w:color w:val="1F4E79" w:themeColor="accent1" w:themeShade="80"/>
        </w:rPr>
      </w:pPr>
      <w:r w:rsidRPr="000F3339">
        <w:rPr>
          <w:b/>
          <w:color w:val="1F4E79" w:themeColor="accent1" w:themeShade="80"/>
        </w:rPr>
        <w:t>Niveau 1</w:t>
      </w:r>
      <w:bookmarkStart w:id="0" w:name="_GoBack"/>
      <w:bookmarkEnd w:id="0"/>
    </w:p>
    <w:p w:rsidR="00B23D20" w:rsidRDefault="00B23D20" w:rsidP="00C04EBA">
      <w:pPr>
        <w:spacing w:after="0" w:line="240" w:lineRule="auto"/>
        <w:jc w:val="both"/>
        <w:rPr>
          <w:color w:val="1F4E79" w:themeColor="accent1" w:themeShade="80"/>
        </w:rPr>
      </w:pPr>
      <w:r>
        <w:rPr>
          <w:color w:val="1F4E79" w:themeColor="accent1" w:themeShade="80"/>
        </w:rPr>
        <w:t>Op niveau 1 staan de personen belast met het dagelijks bestuur en gemachtigd om de werkgever te vertegenwoordigen en te verbinden.</w:t>
      </w:r>
    </w:p>
    <w:p w:rsidR="00B23D20" w:rsidRDefault="00B23D20" w:rsidP="00C04EBA">
      <w:pPr>
        <w:spacing w:after="0" w:line="240" w:lineRule="auto"/>
        <w:jc w:val="both"/>
        <w:rPr>
          <w:color w:val="1F4E79" w:themeColor="accent1" w:themeShade="80"/>
        </w:rPr>
      </w:pPr>
    </w:p>
    <w:p w:rsidR="00B23D20" w:rsidRDefault="00B23D20" w:rsidP="00C04EBA">
      <w:pPr>
        <w:spacing w:after="0" w:line="240" w:lineRule="auto"/>
        <w:jc w:val="both"/>
        <w:rPr>
          <w:color w:val="1F4E79" w:themeColor="accent1" w:themeShade="80"/>
        </w:rPr>
      </w:pPr>
      <w:r>
        <w:rPr>
          <w:color w:val="1F4E79" w:themeColor="accent1" w:themeShade="80"/>
        </w:rPr>
        <w:t xml:space="preserve">Zij moeten niet noodzakelijk verbonden zijn door een arbeidsovereenkomst. </w:t>
      </w:r>
      <w:r w:rsidR="003B7917">
        <w:rPr>
          <w:color w:val="1F4E79" w:themeColor="accent1" w:themeShade="80"/>
        </w:rPr>
        <w:t xml:space="preserve">Het kan gaan om één persoon dan wel om een collegiaal orgaan. Het kan dus gaan om </w:t>
      </w:r>
      <w:r w:rsidR="009F77C6">
        <w:rPr>
          <w:color w:val="1F4E79" w:themeColor="accent1" w:themeShade="80"/>
        </w:rPr>
        <w:t>leden van de raad van bestuur</w:t>
      </w:r>
      <w:r w:rsidR="000A0C60">
        <w:rPr>
          <w:color w:val="1F4E79" w:themeColor="accent1" w:themeShade="80"/>
        </w:rPr>
        <w:t>, op voorwaarde dat zij effectief daden van dagelijks bestuur verrichten</w:t>
      </w:r>
      <w:r w:rsidR="009F77C6">
        <w:rPr>
          <w:color w:val="1F4E79" w:themeColor="accent1" w:themeShade="80"/>
        </w:rPr>
        <w:t xml:space="preserve">. </w:t>
      </w:r>
    </w:p>
    <w:p w:rsidR="003B7917" w:rsidRDefault="003B7917" w:rsidP="00C04EBA">
      <w:pPr>
        <w:spacing w:after="0" w:line="240" w:lineRule="auto"/>
        <w:jc w:val="both"/>
        <w:rPr>
          <w:color w:val="1F4E79" w:themeColor="accent1" w:themeShade="80"/>
        </w:rPr>
      </w:pPr>
    </w:p>
    <w:p w:rsidR="003B7917" w:rsidRDefault="003B7917" w:rsidP="00C04EBA">
      <w:pPr>
        <w:spacing w:after="0" w:line="240" w:lineRule="auto"/>
        <w:jc w:val="both"/>
        <w:rPr>
          <w:color w:val="1F4E79" w:themeColor="accent1" w:themeShade="80"/>
        </w:rPr>
      </w:pPr>
      <w:r>
        <w:rPr>
          <w:color w:val="1F4E79" w:themeColor="accent1" w:themeShade="80"/>
        </w:rPr>
        <w:t xml:space="preserve">Het is uitgesloten dat het eerste niveau personeel omvat met een verschillende hiërarchische rang, waarbij de ene ondergeschikt is aan de andere. </w:t>
      </w:r>
    </w:p>
    <w:p w:rsidR="003B7917" w:rsidRDefault="003B7917" w:rsidP="00C04EBA">
      <w:pPr>
        <w:spacing w:after="0" w:line="240" w:lineRule="auto"/>
        <w:jc w:val="both"/>
        <w:rPr>
          <w:color w:val="1F4E79" w:themeColor="accent1" w:themeShade="80"/>
        </w:rPr>
      </w:pPr>
    </w:p>
    <w:p w:rsidR="003B7917" w:rsidRPr="000F3339" w:rsidRDefault="003B7917" w:rsidP="00C04EBA">
      <w:pPr>
        <w:spacing w:after="0" w:line="240" w:lineRule="auto"/>
        <w:jc w:val="both"/>
        <w:rPr>
          <w:b/>
          <w:color w:val="1F4E79" w:themeColor="accent1" w:themeShade="80"/>
        </w:rPr>
      </w:pPr>
      <w:r w:rsidRPr="000F3339">
        <w:rPr>
          <w:b/>
          <w:color w:val="1F4E79" w:themeColor="accent1" w:themeShade="80"/>
        </w:rPr>
        <w:t>Niveau 2</w:t>
      </w:r>
    </w:p>
    <w:p w:rsidR="003B7917" w:rsidRDefault="00186628" w:rsidP="00C04EBA">
      <w:pPr>
        <w:spacing w:after="0" w:line="240" w:lineRule="auto"/>
        <w:jc w:val="both"/>
        <w:rPr>
          <w:color w:val="1F4E79" w:themeColor="accent1" w:themeShade="80"/>
        </w:rPr>
      </w:pPr>
      <w:r>
        <w:rPr>
          <w:color w:val="1F4E79" w:themeColor="accent1" w:themeShade="80"/>
        </w:rPr>
        <w:t xml:space="preserve">De werknemers (dus mét een arbeidsovereenkomst) die tot niveau 2 behoren moeten onmiddellijk ondergeschikt zijn aan de personen belast met het dagelijks beheer en zij moeten opdrachten van dagelijks beheer vervullen. </w:t>
      </w:r>
    </w:p>
    <w:p w:rsidR="00186628" w:rsidRDefault="00186628" w:rsidP="00C04EBA">
      <w:pPr>
        <w:spacing w:after="0" w:line="240" w:lineRule="auto"/>
        <w:jc w:val="both"/>
        <w:rPr>
          <w:color w:val="1F4E79" w:themeColor="accent1" w:themeShade="80"/>
        </w:rPr>
      </w:pPr>
    </w:p>
    <w:p w:rsidR="00186628" w:rsidRDefault="00186628" w:rsidP="00C04EBA">
      <w:pPr>
        <w:spacing w:after="0" w:line="240" w:lineRule="auto"/>
        <w:jc w:val="both"/>
        <w:rPr>
          <w:color w:val="1F4E79" w:themeColor="accent1" w:themeShade="80"/>
        </w:rPr>
      </w:pPr>
      <w:r>
        <w:rPr>
          <w:color w:val="1F4E79" w:themeColor="accent1" w:themeShade="80"/>
        </w:rPr>
        <w:t xml:space="preserve">De leidinggevenden van niveau 2 moeten dus rechtstreeks, zonder tussenschakel, afhangen van de personen die tot niveau 1 behoren. </w:t>
      </w:r>
    </w:p>
    <w:p w:rsidR="00186628" w:rsidRDefault="00186628" w:rsidP="00C04EBA">
      <w:pPr>
        <w:spacing w:after="0" w:line="240" w:lineRule="auto"/>
        <w:jc w:val="both"/>
        <w:rPr>
          <w:color w:val="1F4E79" w:themeColor="accent1" w:themeShade="80"/>
        </w:rPr>
      </w:pPr>
    </w:p>
    <w:p w:rsidR="00186628" w:rsidRPr="000F3339" w:rsidRDefault="00186628" w:rsidP="00C04EBA">
      <w:pPr>
        <w:spacing w:after="0" w:line="240" w:lineRule="auto"/>
        <w:jc w:val="both"/>
        <w:rPr>
          <w:b/>
          <w:color w:val="1F4E79" w:themeColor="accent1" w:themeShade="80"/>
        </w:rPr>
      </w:pPr>
      <w:r w:rsidRPr="000F3339">
        <w:rPr>
          <w:b/>
          <w:color w:val="1F4E79" w:themeColor="accent1" w:themeShade="80"/>
        </w:rPr>
        <w:t>Criteria</w:t>
      </w:r>
    </w:p>
    <w:p w:rsidR="00186628" w:rsidRDefault="00186628" w:rsidP="00086A28">
      <w:pPr>
        <w:spacing w:after="0" w:line="240" w:lineRule="auto"/>
        <w:jc w:val="both"/>
        <w:rPr>
          <w:color w:val="1F4E79" w:themeColor="accent1" w:themeShade="80"/>
        </w:rPr>
      </w:pPr>
      <w:r>
        <w:rPr>
          <w:color w:val="1F4E79" w:themeColor="accent1" w:themeShade="80"/>
        </w:rPr>
        <w:t xml:space="preserve">Uit de vele vonnissen en arresten die in het verleden werden uitgesproken m.b.t. de leidinggevende functies, </w:t>
      </w:r>
      <w:r w:rsidR="00086A28">
        <w:rPr>
          <w:color w:val="1F4E79" w:themeColor="accent1" w:themeShade="80"/>
        </w:rPr>
        <w:t xml:space="preserve">blijkt dat het organigram, opgesteld ruim vóór aanvang van de verkiezingsprocedure, een belangrijke aanwijzing kan zijn. </w:t>
      </w:r>
    </w:p>
    <w:p w:rsidR="00086A28" w:rsidRDefault="00086A28" w:rsidP="00086A28">
      <w:pPr>
        <w:spacing w:after="0" w:line="240" w:lineRule="auto"/>
        <w:jc w:val="both"/>
        <w:rPr>
          <w:color w:val="1F4E79" w:themeColor="accent1" w:themeShade="80"/>
        </w:rPr>
      </w:pPr>
    </w:p>
    <w:p w:rsidR="00086A28" w:rsidRDefault="00086A28" w:rsidP="00086A28">
      <w:pPr>
        <w:spacing w:after="0" w:line="240" w:lineRule="auto"/>
        <w:jc w:val="both"/>
        <w:rPr>
          <w:color w:val="1F4E79" w:themeColor="accent1" w:themeShade="80"/>
        </w:rPr>
      </w:pPr>
      <w:r>
        <w:rPr>
          <w:color w:val="1F4E79" w:themeColor="accent1" w:themeShade="80"/>
        </w:rPr>
        <w:t>Loon en graad kunnen een rol spelen, maar zijn geen doorslaggevende criteria. Het feit dat de werknemer niet onderworpen is aan de arbeidsduur omdat hij in de zin van de Arbeidswet als leidinggevend personeel wordt beschouwd, is niet relevant.</w:t>
      </w:r>
    </w:p>
    <w:p w:rsidR="00086A28" w:rsidRDefault="00086A28" w:rsidP="00086A28">
      <w:pPr>
        <w:spacing w:after="0" w:line="240" w:lineRule="auto"/>
        <w:jc w:val="both"/>
        <w:rPr>
          <w:color w:val="1F4E79" w:themeColor="accent1" w:themeShade="80"/>
        </w:rPr>
      </w:pPr>
    </w:p>
    <w:p w:rsidR="00186628" w:rsidRDefault="00086A28" w:rsidP="00C04EBA">
      <w:pPr>
        <w:spacing w:after="0" w:line="240" w:lineRule="auto"/>
        <w:jc w:val="both"/>
        <w:rPr>
          <w:color w:val="1F4E79" w:themeColor="accent1" w:themeShade="80"/>
        </w:rPr>
      </w:pPr>
      <w:r>
        <w:rPr>
          <w:color w:val="1F4E79" w:themeColor="accent1" w:themeShade="80"/>
        </w:rPr>
        <w:t xml:space="preserve">Het bezit van een bepaald diploma, de anciënniteit, het aantal ondergeschikte werknemers spelen in principe geen rol bij de beoordeling. </w:t>
      </w:r>
    </w:p>
    <w:sectPr w:rsidR="0018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75.95pt;height:174.7pt" o:bullet="t">
        <v:imagedata r:id="rId1" o:title="opsomming SS"/>
      </v:shape>
    </w:pict>
  </w:numPicBullet>
  <w:abstractNum w:abstractNumId="0" w15:restartNumberingAfterBreak="0">
    <w:nsid w:val="0E3779A3"/>
    <w:multiLevelType w:val="hybridMultilevel"/>
    <w:tmpl w:val="4B7641D4"/>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B8F4205"/>
    <w:multiLevelType w:val="hybridMultilevel"/>
    <w:tmpl w:val="D3A285E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0F55DBE"/>
    <w:multiLevelType w:val="hybridMultilevel"/>
    <w:tmpl w:val="0D84F44C"/>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494525CE"/>
    <w:multiLevelType w:val="hybridMultilevel"/>
    <w:tmpl w:val="1B1A0DA0"/>
    <w:lvl w:ilvl="0" w:tplc="4DDE9396">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61"/>
    <w:rsid w:val="00070954"/>
    <w:rsid w:val="00086A28"/>
    <w:rsid w:val="000A0C60"/>
    <w:rsid w:val="000F3339"/>
    <w:rsid w:val="00156A2B"/>
    <w:rsid w:val="00164561"/>
    <w:rsid w:val="00186628"/>
    <w:rsid w:val="00234E0C"/>
    <w:rsid w:val="00306656"/>
    <w:rsid w:val="003B7917"/>
    <w:rsid w:val="00461997"/>
    <w:rsid w:val="005A1A2F"/>
    <w:rsid w:val="006960A7"/>
    <w:rsid w:val="00752024"/>
    <w:rsid w:val="0083591D"/>
    <w:rsid w:val="0087156E"/>
    <w:rsid w:val="00943486"/>
    <w:rsid w:val="00967CE5"/>
    <w:rsid w:val="009946B0"/>
    <w:rsid w:val="009F77C6"/>
    <w:rsid w:val="00B23D20"/>
    <w:rsid w:val="00BA35AE"/>
    <w:rsid w:val="00BE1626"/>
    <w:rsid w:val="00C04EBA"/>
    <w:rsid w:val="00CD1F48"/>
    <w:rsid w:val="00D47078"/>
    <w:rsid w:val="00F71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254FEF-3FBC-4D53-9454-7D2B33D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LT Std 45 Book" w:eastAsiaTheme="minorHAnsi" w:hAnsi="Avenir LT Std 45 Book"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LBGroup">
    <w:name w:val="CLB Group"/>
    <w:basedOn w:val="Standaard"/>
    <w:link w:val="CLBGroupChar"/>
    <w:qFormat/>
    <w:rsid w:val="005A1A2F"/>
    <w:rPr>
      <w:color w:val="073288"/>
    </w:rPr>
  </w:style>
  <w:style w:type="character" w:customStyle="1" w:styleId="CLBGroupChar">
    <w:name w:val="CLB Group Char"/>
    <w:basedOn w:val="Standaardalinea-lettertype"/>
    <w:link w:val="CLBGroup"/>
    <w:rsid w:val="005A1A2F"/>
    <w:rPr>
      <w:rFonts w:ascii="Avenir LT Std 45 Book" w:hAnsi="Avenir LT Std 45 Book"/>
      <w:color w:val="073288"/>
    </w:rPr>
  </w:style>
  <w:style w:type="paragraph" w:customStyle="1" w:styleId="CLBSS">
    <w:name w:val="CLB SS"/>
    <w:basedOn w:val="CLBGroup"/>
    <w:link w:val="CLBSSChar"/>
    <w:qFormat/>
    <w:rsid w:val="005A1A2F"/>
    <w:rPr>
      <w:color w:val="0067AD"/>
    </w:rPr>
  </w:style>
  <w:style w:type="character" w:customStyle="1" w:styleId="CLBSSChar">
    <w:name w:val="CLB SS Char"/>
    <w:basedOn w:val="CLBGroupChar"/>
    <w:link w:val="CLBSS"/>
    <w:rsid w:val="005A1A2F"/>
    <w:rPr>
      <w:rFonts w:ascii="Avenir LT Std 45 Book" w:hAnsi="Avenir LT Std 45 Book"/>
      <w:color w:val="0067AD"/>
    </w:rPr>
  </w:style>
  <w:style w:type="paragraph" w:customStyle="1" w:styleId="CLBConsult">
    <w:name w:val="CLB Consult"/>
    <w:basedOn w:val="CLBSS"/>
    <w:link w:val="CLBConsultChar"/>
    <w:qFormat/>
    <w:rsid w:val="005A1A2F"/>
    <w:rPr>
      <w:color w:val="00ABE3"/>
    </w:rPr>
  </w:style>
  <w:style w:type="character" w:customStyle="1" w:styleId="CLBConsultChar">
    <w:name w:val="CLB Consult Char"/>
    <w:basedOn w:val="CLBSSChar"/>
    <w:link w:val="CLBConsult"/>
    <w:rsid w:val="005A1A2F"/>
    <w:rPr>
      <w:rFonts w:ascii="Avenir LT Std 45 Book" w:hAnsi="Avenir LT Std 45 Book"/>
      <w:color w:val="00ABE3"/>
    </w:rPr>
  </w:style>
  <w:style w:type="paragraph" w:customStyle="1" w:styleId="CLBEDPB">
    <w:name w:val="CLB EDPB"/>
    <w:basedOn w:val="CLBConsult"/>
    <w:link w:val="CLBEDPBChar"/>
    <w:qFormat/>
    <w:rsid w:val="005A1A2F"/>
    <w:rPr>
      <w:color w:val="8D4C7B"/>
    </w:rPr>
  </w:style>
  <w:style w:type="character" w:customStyle="1" w:styleId="CLBEDPBChar">
    <w:name w:val="CLB EDPB Char"/>
    <w:basedOn w:val="CLBConsultChar"/>
    <w:link w:val="CLBEDPB"/>
    <w:rsid w:val="005A1A2F"/>
    <w:rPr>
      <w:rFonts w:ascii="Avenir LT Std 45 Book" w:hAnsi="Avenir LT Std 45 Book"/>
      <w:color w:val="8D4C7B"/>
    </w:rPr>
  </w:style>
  <w:style w:type="paragraph" w:customStyle="1" w:styleId="CLBMCA">
    <w:name w:val="CLB MCA"/>
    <w:basedOn w:val="CLBEDPB"/>
    <w:link w:val="CLBMCAChar"/>
    <w:qFormat/>
    <w:rsid w:val="005A1A2F"/>
    <w:rPr>
      <w:color w:val="722382"/>
    </w:rPr>
  </w:style>
  <w:style w:type="character" w:customStyle="1" w:styleId="CLBMCAChar">
    <w:name w:val="CLB MCA Char"/>
    <w:basedOn w:val="CLBEDPBChar"/>
    <w:link w:val="CLBMCA"/>
    <w:rsid w:val="005A1A2F"/>
    <w:rPr>
      <w:rFonts w:ascii="Avenir LT Std 45 Book" w:hAnsi="Avenir LT Std 45 Book"/>
      <w:color w:val="722382"/>
    </w:rPr>
  </w:style>
  <w:style w:type="paragraph" w:customStyle="1" w:styleId="CLBVerz">
    <w:name w:val="CLB Verz"/>
    <w:basedOn w:val="CLBMCA"/>
    <w:link w:val="CLBVerzChar"/>
    <w:qFormat/>
    <w:rsid w:val="005A1A2F"/>
    <w:rPr>
      <w:color w:val="8F003E"/>
    </w:rPr>
  </w:style>
  <w:style w:type="character" w:customStyle="1" w:styleId="CLBVerzChar">
    <w:name w:val="CLB Verz Char"/>
    <w:basedOn w:val="CLBMCAChar"/>
    <w:link w:val="CLBVerz"/>
    <w:rsid w:val="005A1A2F"/>
    <w:rPr>
      <w:rFonts w:ascii="Avenir LT Std 45 Book" w:hAnsi="Avenir LT Std 45 Book"/>
      <w:color w:val="8F003E"/>
    </w:rPr>
  </w:style>
  <w:style w:type="paragraph" w:customStyle="1" w:styleId="CLBICT">
    <w:name w:val="CLB ICT"/>
    <w:basedOn w:val="CLBVerz"/>
    <w:link w:val="CLBICTChar"/>
    <w:qFormat/>
    <w:rsid w:val="005A1A2F"/>
    <w:rPr>
      <w:color w:val="ED1C24"/>
    </w:rPr>
  </w:style>
  <w:style w:type="character" w:customStyle="1" w:styleId="CLBICTChar">
    <w:name w:val="CLB ICT Char"/>
    <w:basedOn w:val="CLBVerzChar"/>
    <w:link w:val="CLBICT"/>
    <w:rsid w:val="005A1A2F"/>
    <w:rPr>
      <w:rFonts w:ascii="Avenir LT Std 45 Book" w:hAnsi="Avenir LT Std 45 Book"/>
      <w:color w:val="ED1C24"/>
    </w:rPr>
  </w:style>
  <w:style w:type="character" w:styleId="Hyperlink">
    <w:name w:val="Hyperlink"/>
    <w:basedOn w:val="Standaardalinea-lettertype"/>
    <w:uiPriority w:val="99"/>
    <w:unhideWhenUsed/>
    <w:rsid w:val="006960A7"/>
    <w:rPr>
      <w:color w:val="0563C1" w:themeColor="hyperlink"/>
      <w:u w:val="single"/>
    </w:rPr>
  </w:style>
  <w:style w:type="paragraph" w:styleId="Lijstalinea">
    <w:name w:val="List Paragraph"/>
    <w:basedOn w:val="Standaard"/>
    <w:uiPriority w:val="34"/>
    <w:qFormat/>
    <w:rsid w:val="006960A7"/>
    <w:pPr>
      <w:ind w:left="720"/>
      <w:contextualSpacing/>
    </w:pPr>
  </w:style>
  <w:style w:type="table" w:styleId="Tabelraster">
    <w:name w:val="Table Grid"/>
    <w:basedOn w:val="Standaardtabel"/>
    <w:uiPriority w:val="39"/>
    <w:rsid w:val="0087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71A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1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451</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CLB ICT &amp; Hosting</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Houbrechts</dc:creator>
  <cp:keywords/>
  <dc:description/>
  <cp:lastModifiedBy>Anja Houbrechts</cp:lastModifiedBy>
  <cp:revision>8</cp:revision>
  <cp:lastPrinted>2019-07-25T06:43:00Z</cp:lastPrinted>
  <dcterms:created xsi:type="dcterms:W3CDTF">2019-07-18T12:51:00Z</dcterms:created>
  <dcterms:modified xsi:type="dcterms:W3CDTF">2019-07-25T10:00:00Z</dcterms:modified>
</cp:coreProperties>
</file>